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1EC1" w14:textId="77777777" w:rsidR="00455447" w:rsidRPr="006E04EC" w:rsidRDefault="00F559AD" w:rsidP="006E04EC">
      <w:pPr>
        <w:pStyle w:val="Heading1"/>
      </w:pPr>
      <w:r w:rsidRPr="006E04EC">
        <w:t xml:space="preserve">SEND Health Dashboard </w:t>
      </w:r>
      <w:r w:rsidR="008C5214">
        <w:t>Update Report July</w:t>
      </w:r>
      <w:r w:rsidR="0096745C" w:rsidRPr="006E04EC">
        <w:t xml:space="preserve"> 2021</w:t>
      </w:r>
    </w:p>
    <w:p w14:paraId="096085EC" w14:textId="77777777" w:rsidR="00882B24" w:rsidRPr="00882B24" w:rsidRDefault="00882B24" w:rsidP="00882B24"/>
    <w:p w14:paraId="56FE56F6" w14:textId="77777777" w:rsidR="008B357E" w:rsidRDefault="00CB1247" w:rsidP="006E04EC">
      <w:pPr>
        <w:pStyle w:val="Heading2"/>
      </w:pPr>
      <w:r w:rsidRPr="006E04EC">
        <w:t>Health Reports</w:t>
      </w:r>
      <w:r w:rsidR="00F559AD" w:rsidRPr="006E04EC">
        <w:t xml:space="preserve"> Submitted for Education Health and Care Planning</w:t>
      </w:r>
    </w:p>
    <w:p w14:paraId="765AFAB3" w14:textId="77777777" w:rsidR="008C5214" w:rsidRPr="008C5214" w:rsidRDefault="008C5214" w:rsidP="008C5214"/>
    <w:p w14:paraId="1B50AE73" w14:textId="77777777" w:rsidR="002B52A2" w:rsidRDefault="002B52A2" w:rsidP="008B357E">
      <w:r>
        <w:t>The following shows the average timescales for Nelft professionals writing reports to contribute to EHC needs assessmen</w:t>
      </w:r>
      <w:r w:rsidR="008C5214">
        <w:t>ts from Jan 2021 to July</w:t>
      </w:r>
      <w:r>
        <w:t xml:space="preserve"> 2021</w:t>
      </w:r>
      <w:r w:rsidR="00743291">
        <w:t xml:space="preserve">. Reports are </w:t>
      </w:r>
      <w:r w:rsidR="00714BC4">
        <w:t>cumulative</w:t>
      </w:r>
      <w:r>
        <w:t>:</w:t>
      </w:r>
    </w:p>
    <w:tbl>
      <w:tblPr>
        <w:tblW w:w="7909" w:type="dxa"/>
        <w:tblInd w:w="93" w:type="dxa"/>
        <w:tblLook w:val="04A0" w:firstRow="1" w:lastRow="0" w:firstColumn="1" w:lastColumn="0" w:noHBand="0" w:noVBand="1"/>
      </w:tblPr>
      <w:tblGrid>
        <w:gridCol w:w="2121"/>
        <w:gridCol w:w="1391"/>
        <w:gridCol w:w="1391"/>
        <w:gridCol w:w="1503"/>
        <w:gridCol w:w="1503"/>
      </w:tblGrid>
      <w:tr w:rsidR="008C5214" w:rsidRPr="00743291" w14:paraId="65543A95" w14:textId="77777777" w:rsidTr="008C5214">
        <w:trPr>
          <w:trHeight w:val="580"/>
        </w:trPr>
        <w:tc>
          <w:tcPr>
            <w:tcW w:w="2121" w:type="dxa"/>
            <w:tcBorders>
              <w:top w:val="nil"/>
              <w:left w:val="nil"/>
              <w:bottom w:val="nil"/>
              <w:right w:val="nil"/>
            </w:tcBorders>
            <w:shd w:val="clear" w:color="auto" w:fill="auto"/>
            <w:noWrap/>
            <w:vAlign w:val="center"/>
            <w:hideMark/>
          </w:tcPr>
          <w:p w14:paraId="01412A5A" w14:textId="77777777" w:rsidR="008C5214" w:rsidRPr="00743291" w:rsidRDefault="008C5214"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Service</w:t>
            </w:r>
          </w:p>
        </w:tc>
        <w:tc>
          <w:tcPr>
            <w:tcW w:w="1391" w:type="dxa"/>
            <w:tcBorders>
              <w:top w:val="nil"/>
              <w:left w:val="nil"/>
              <w:bottom w:val="nil"/>
              <w:right w:val="nil"/>
            </w:tcBorders>
            <w:vAlign w:val="center"/>
          </w:tcPr>
          <w:p w14:paraId="3C02777E" w14:textId="77777777" w:rsidR="008C5214" w:rsidRDefault="008C5214" w:rsidP="00AA1D3E">
            <w:pPr>
              <w:spacing w:after="0" w:line="240" w:lineRule="auto"/>
              <w:jc w:val="center"/>
              <w:rPr>
                <w:rFonts w:ascii="Calibri" w:eastAsia="Times New Roman" w:hAnsi="Calibri" w:cs="Calibri"/>
                <w:b/>
                <w:bCs/>
                <w:color w:val="000000"/>
                <w:lang w:eastAsia="en-GB"/>
              </w:rPr>
            </w:pPr>
          </w:p>
          <w:p w14:paraId="45AEEA7A" w14:textId="77777777" w:rsidR="008C5214" w:rsidRDefault="008C5214" w:rsidP="00AA1D3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p w14:paraId="6266171F" w14:textId="77777777" w:rsidR="008C5214" w:rsidRPr="00743291" w:rsidRDefault="008C5214" w:rsidP="00AA1D3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w:t>
            </w:r>
            <w:r w:rsidRPr="00743291">
              <w:rPr>
                <w:rFonts w:ascii="Calibri" w:eastAsia="Times New Roman" w:hAnsi="Calibri" w:cs="Calibri"/>
                <w:b/>
                <w:bCs/>
                <w:color w:val="000000"/>
                <w:lang w:eastAsia="en-GB"/>
              </w:rPr>
              <w:t>ompleted</w:t>
            </w:r>
            <w:r>
              <w:rPr>
                <w:rFonts w:ascii="Calibri" w:eastAsia="Times New Roman" w:hAnsi="Calibri" w:cs="Calibri"/>
                <w:b/>
                <w:bCs/>
                <w:color w:val="000000"/>
                <w:lang w:eastAsia="en-GB"/>
              </w:rPr>
              <w:t xml:space="preserve"> on time April 2021</w:t>
            </w:r>
          </w:p>
        </w:tc>
        <w:tc>
          <w:tcPr>
            <w:tcW w:w="1391" w:type="dxa"/>
            <w:tcBorders>
              <w:top w:val="nil"/>
              <w:left w:val="nil"/>
              <w:bottom w:val="nil"/>
              <w:right w:val="nil"/>
            </w:tcBorders>
          </w:tcPr>
          <w:p w14:paraId="0191E113" w14:textId="77777777" w:rsidR="008C5214" w:rsidRDefault="008C5214" w:rsidP="00AA1D3E">
            <w:pPr>
              <w:spacing w:after="0" w:line="240" w:lineRule="auto"/>
              <w:jc w:val="center"/>
              <w:rPr>
                <w:rFonts w:ascii="Calibri" w:eastAsia="Times New Roman" w:hAnsi="Calibri" w:cs="Calibri"/>
                <w:b/>
                <w:bCs/>
                <w:color w:val="000000"/>
                <w:lang w:eastAsia="en-GB"/>
              </w:rPr>
            </w:pPr>
          </w:p>
          <w:p w14:paraId="54743D17" w14:textId="77777777" w:rsidR="008C5214" w:rsidRDefault="008C5214" w:rsidP="00AA1D3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p w14:paraId="0A587520" w14:textId="77777777" w:rsidR="008C5214" w:rsidRPr="00743291" w:rsidRDefault="008C5214" w:rsidP="00AA1D3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completed on time May 2021</w:t>
            </w:r>
          </w:p>
        </w:tc>
        <w:tc>
          <w:tcPr>
            <w:tcW w:w="1503" w:type="dxa"/>
            <w:tcBorders>
              <w:top w:val="nil"/>
              <w:left w:val="nil"/>
              <w:bottom w:val="nil"/>
              <w:right w:val="nil"/>
            </w:tcBorders>
          </w:tcPr>
          <w:p w14:paraId="7E91FC6D" w14:textId="77777777" w:rsidR="008C5214" w:rsidRDefault="008C5214" w:rsidP="00743291">
            <w:pPr>
              <w:spacing w:after="0" w:line="240" w:lineRule="auto"/>
              <w:jc w:val="center"/>
              <w:rPr>
                <w:rFonts w:ascii="Calibri" w:eastAsia="Times New Roman" w:hAnsi="Calibri" w:cs="Calibri"/>
                <w:b/>
                <w:bCs/>
                <w:color w:val="000000"/>
                <w:lang w:eastAsia="en-GB"/>
              </w:rPr>
            </w:pPr>
          </w:p>
          <w:p w14:paraId="418DDD74" w14:textId="77777777" w:rsidR="008C5214" w:rsidRDefault="008C5214"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p w14:paraId="7A758EB8" w14:textId="77777777" w:rsidR="008C5214" w:rsidRPr="00743291" w:rsidRDefault="008C5214"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completed on time June 2021</w:t>
            </w:r>
          </w:p>
        </w:tc>
        <w:tc>
          <w:tcPr>
            <w:tcW w:w="1503" w:type="dxa"/>
            <w:tcBorders>
              <w:top w:val="nil"/>
              <w:left w:val="nil"/>
              <w:bottom w:val="nil"/>
              <w:right w:val="nil"/>
            </w:tcBorders>
          </w:tcPr>
          <w:p w14:paraId="0AF1120C" w14:textId="77777777" w:rsidR="008C5214" w:rsidRDefault="008C5214" w:rsidP="00743291">
            <w:pPr>
              <w:spacing w:after="0" w:line="240" w:lineRule="auto"/>
              <w:jc w:val="center"/>
              <w:rPr>
                <w:rFonts w:ascii="Calibri" w:eastAsia="Times New Roman" w:hAnsi="Calibri" w:cs="Calibri"/>
                <w:b/>
                <w:bCs/>
                <w:color w:val="000000"/>
                <w:lang w:eastAsia="en-GB"/>
              </w:rPr>
            </w:pPr>
          </w:p>
          <w:p w14:paraId="5D4E0ABC" w14:textId="77777777" w:rsidR="008C5214" w:rsidRDefault="008C5214"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w:t>
            </w:r>
          </w:p>
          <w:p w14:paraId="15FEA6DD" w14:textId="77777777" w:rsidR="008C5214" w:rsidRDefault="008C5214"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Completed on time July 2021</w:t>
            </w:r>
          </w:p>
        </w:tc>
      </w:tr>
      <w:tr w:rsidR="008C5214" w:rsidRPr="00743291" w14:paraId="717E5987" w14:textId="77777777" w:rsidTr="008C5214">
        <w:trPr>
          <w:trHeight w:val="290"/>
        </w:trPr>
        <w:tc>
          <w:tcPr>
            <w:tcW w:w="2121" w:type="dxa"/>
            <w:tcBorders>
              <w:top w:val="nil"/>
              <w:left w:val="nil"/>
              <w:bottom w:val="nil"/>
              <w:right w:val="nil"/>
            </w:tcBorders>
            <w:shd w:val="clear" w:color="000000" w:fill="BDD7EE"/>
            <w:noWrap/>
            <w:vAlign w:val="center"/>
            <w:hideMark/>
          </w:tcPr>
          <w:p w14:paraId="6B585F36" w14:textId="77777777" w:rsidR="008C5214" w:rsidRPr="00743291" w:rsidRDefault="008C5214"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SALT</w:t>
            </w:r>
          </w:p>
        </w:tc>
        <w:tc>
          <w:tcPr>
            <w:tcW w:w="1391" w:type="dxa"/>
            <w:tcBorders>
              <w:top w:val="nil"/>
              <w:left w:val="nil"/>
              <w:bottom w:val="nil"/>
              <w:right w:val="nil"/>
            </w:tcBorders>
            <w:vAlign w:val="center"/>
          </w:tcPr>
          <w:p w14:paraId="384988D6" w14:textId="77777777" w:rsidR="008C5214" w:rsidRPr="00743291" w:rsidRDefault="008C5214"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76.27%</w:t>
            </w:r>
          </w:p>
        </w:tc>
        <w:tc>
          <w:tcPr>
            <w:tcW w:w="1391" w:type="dxa"/>
            <w:tcBorders>
              <w:top w:val="nil"/>
              <w:left w:val="nil"/>
              <w:bottom w:val="nil"/>
              <w:right w:val="nil"/>
            </w:tcBorders>
          </w:tcPr>
          <w:p w14:paraId="78135B12" w14:textId="77777777" w:rsidR="008C5214" w:rsidRPr="00743291" w:rsidRDefault="008C5214"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82%</w:t>
            </w:r>
          </w:p>
        </w:tc>
        <w:tc>
          <w:tcPr>
            <w:tcW w:w="1503" w:type="dxa"/>
            <w:tcBorders>
              <w:top w:val="nil"/>
              <w:left w:val="nil"/>
              <w:bottom w:val="nil"/>
              <w:right w:val="nil"/>
            </w:tcBorders>
          </w:tcPr>
          <w:p w14:paraId="1999BFDF" w14:textId="77777777" w:rsidR="008C5214" w:rsidRDefault="008C5214"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1503" w:type="dxa"/>
            <w:tcBorders>
              <w:top w:val="nil"/>
              <w:left w:val="nil"/>
              <w:bottom w:val="nil"/>
              <w:right w:val="nil"/>
            </w:tcBorders>
          </w:tcPr>
          <w:p w14:paraId="3A628B14" w14:textId="77777777" w:rsidR="008C5214" w:rsidRDefault="009B21CB"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52%</w:t>
            </w:r>
          </w:p>
        </w:tc>
      </w:tr>
      <w:tr w:rsidR="008C5214" w:rsidRPr="00743291" w14:paraId="5BF1AD2F" w14:textId="77777777" w:rsidTr="008C5214">
        <w:trPr>
          <w:trHeight w:val="290"/>
        </w:trPr>
        <w:tc>
          <w:tcPr>
            <w:tcW w:w="2121" w:type="dxa"/>
            <w:tcBorders>
              <w:top w:val="nil"/>
              <w:left w:val="nil"/>
              <w:bottom w:val="nil"/>
              <w:right w:val="nil"/>
            </w:tcBorders>
            <w:shd w:val="clear" w:color="000000" w:fill="FFFF00"/>
            <w:noWrap/>
            <w:vAlign w:val="center"/>
            <w:hideMark/>
          </w:tcPr>
          <w:p w14:paraId="173D7307" w14:textId="77777777" w:rsidR="008C5214" w:rsidRPr="00743291" w:rsidRDefault="008C5214"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Nursing</w:t>
            </w:r>
          </w:p>
        </w:tc>
        <w:tc>
          <w:tcPr>
            <w:tcW w:w="1391" w:type="dxa"/>
            <w:tcBorders>
              <w:top w:val="nil"/>
              <w:left w:val="nil"/>
              <w:bottom w:val="nil"/>
              <w:right w:val="nil"/>
            </w:tcBorders>
            <w:vAlign w:val="center"/>
          </w:tcPr>
          <w:p w14:paraId="2B728512" w14:textId="77777777" w:rsidR="008C5214" w:rsidRPr="00743291" w:rsidRDefault="008C5214"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100.00%</w:t>
            </w:r>
          </w:p>
        </w:tc>
        <w:tc>
          <w:tcPr>
            <w:tcW w:w="1391" w:type="dxa"/>
            <w:tcBorders>
              <w:top w:val="nil"/>
              <w:left w:val="nil"/>
              <w:bottom w:val="nil"/>
              <w:right w:val="nil"/>
            </w:tcBorders>
          </w:tcPr>
          <w:p w14:paraId="6367DFD9" w14:textId="77777777" w:rsidR="008C5214" w:rsidRPr="00743291" w:rsidRDefault="008C5214"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503" w:type="dxa"/>
            <w:tcBorders>
              <w:top w:val="nil"/>
              <w:left w:val="nil"/>
              <w:bottom w:val="nil"/>
              <w:right w:val="nil"/>
            </w:tcBorders>
          </w:tcPr>
          <w:p w14:paraId="23037FA5" w14:textId="77777777" w:rsidR="008C5214" w:rsidRPr="00743291" w:rsidRDefault="008C5214"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Not reported</w:t>
            </w:r>
          </w:p>
        </w:tc>
        <w:tc>
          <w:tcPr>
            <w:tcW w:w="1503" w:type="dxa"/>
            <w:tcBorders>
              <w:top w:val="nil"/>
              <w:left w:val="nil"/>
              <w:bottom w:val="nil"/>
              <w:right w:val="nil"/>
            </w:tcBorders>
          </w:tcPr>
          <w:p w14:paraId="5844A16D" w14:textId="77777777" w:rsidR="008C5214" w:rsidRDefault="009B21CB"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r>
      <w:tr w:rsidR="008C5214" w:rsidRPr="00743291" w14:paraId="278A40AD" w14:textId="77777777" w:rsidTr="008C5214">
        <w:trPr>
          <w:trHeight w:val="290"/>
        </w:trPr>
        <w:tc>
          <w:tcPr>
            <w:tcW w:w="2121" w:type="dxa"/>
            <w:tcBorders>
              <w:top w:val="nil"/>
              <w:left w:val="nil"/>
              <w:bottom w:val="nil"/>
              <w:right w:val="nil"/>
            </w:tcBorders>
            <w:shd w:val="clear" w:color="000000" w:fill="F4B084"/>
            <w:noWrap/>
            <w:vAlign w:val="center"/>
            <w:hideMark/>
          </w:tcPr>
          <w:p w14:paraId="618DD510" w14:textId="77777777" w:rsidR="008C5214" w:rsidRPr="00743291" w:rsidRDefault="008C5214"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Physiotherapy</w:t>
            </w:r>
          </w:p>
        </w:tc>
        <w:tc>
          <w:tcPr>
            <w:tcW w:w="1391" w:type="dxa"/>
            <w:tcBorders>
              <w:top w:val="nil"/>
              <w:left w:val="nil"/>
              <w:bottom w:val="nil"/>
              <w:right w:val="nil"/>
            </w:tcBorders>
            <w:vAlign w:val="center"/>
          </w:tcPr>
          <w:p w14:paraId="1933C3B8" w14:textId="77777777" w:rsidR="008C5214" w:rsidRPr="00743291" w:rsidRDefault="008C5214"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57.14%</w:t>
            </w:r>
          </w:p>
        </w:tc>
        <w:tc>
          <w:tcPr>
            <w:tcW w:w="1391" w:type="dxa"/>
            <w:tcBorders>
              <w:top w:val="nil"/>
              <w:left w:val="nil"/>
              <w:bottom w:val="nil"/>
              <w:right w:val="nil"/>
            </w:tcBorders>
          </w:tcPr>
          <w:p w14:paraId="71E83BD0" w14:textId="77777777" w:rsidR="008C5214" w:rsidRPr="00743291" w:rsidRDefault="008C5214"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57%</w:t>
            </w:r>
          </w:p>
        </w:tc>
        <w:tc>
          <w:tcPr>
            <w:tcW w:w="1503" w:type="dxa"/>
            <w:tcBorders>
              <w:top w:val="nil"/>
              <w:left w:val="nil"/>
              <w:bottom w:val="nil"/>
              <w:right w:val="nil"/>
            </w:tcBorders>
          </w:tcPr>
          <w:p w14:paraId="754B8FD3" w14:textId="77777777" w:rsidR="008C5214" w:rsidRPr="00743291" w:rsidRDefault="008C5214"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1503" w:type="dxa"/>
            <w:tcBorders>
              <w:top w:val="nil"/>
              <w:left w:val="nil"/>
              <w:bottom w:val="nil"/>
              <w:right w:val="nil"/>
            </w:tcBorders>
          </w:tcPr>
          <w:p w14:paraId="6ED975D4" w14:textId="77777777" w:rsidR="008C5214" w:rsidRDefault="009B21CB"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r>
      <w:tr w:rsidR="008C5214" w:rsidRPr="00743291" w14:paraId="30E01B31" w14:textId="77777777" w:rsidTr="008C5214">
        <w:trPr>
          <w:trHeight w:val="290"/>
        </w:trPr>
        <w:tc>
          <w:tcPr>
            <w:tcW w:w="2121" w:type="dxa"/>
            <w:tcBorders>
              <w:top w:val="nil"/>
              <w:left w:val="nil"/>
              <w:bottom w:val="nil"/>
              <w:right w:val="nil"/>
            </w:tcBorders>
            <w:shd w:val="clear" w:color="000000" w:fill="92D050"/>
            <w:noWrap/>
            <w:vAlign w:val="center"/>
            <w:hideMark/>
          </w:tcPr>
          <w:p w14:paraId="7DDFEDA8" w14:textId="77777777" w:rsidR="008C5214" w:rsidRPr="00743291" w:rsidRDefault="008C5214"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Medical</w:t>
            </w:r>
          </w:p>
        </w:tc>
        <w:tc>
          <w:tcPr>
            <w:tcW w:w="1391" w:type="dxa"/>
            <w:tcBorders>
              <w:top w:val="nil"/>
              <w:left w:val="nil"/>
              <w:bottom w:val="nil"/>
              <w:right w:val="nil"/>
            </w:tcBorders>
            <w:vAlign w:val="center"/>
          </w:tcPr>
          <w:p w14:paraId="12AD4ACF" w14:textId="77777777" w:rsidR="008C5214" w:rsidRPr="00743291" w:rsidRDefault="008C5214"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33.33%</w:t>
            </w:r>
          </w:p>
        </w:tc>
        <w:tc>
          <w:tcPr>
            <w:tcW w:w="1391" w:type="dxa"/>
            <w:tcBorders>
              <w:top w:val="nil"/>
              <w:left w:val="nil"/>
              <w:bottom w:val="nil"/>
              <w:right w:val="nil"/>
            </w:tcBorders>
          </w:tcPr>
          <w:p w14:paraId="1D1B9595" w14:textId="77777777" w:rsidR="008C5214" w:rsidRPr="00743291" w:rsidRDefault="008C5214"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503" w:type="dxa"/>
            <w:tcBorders>
              <w:top w:val="nil"/>
              <w:left w:val="nil"/>
              <w:bottom w:val="nil"/>
              <w:right w:val="nil"/>
            </w:tcBorders>
          </w:tcPr>
          <w:p w14:paraId="46463950" w14:textId="77777777" w:rsidR="008C5214" w:rsidRDefault="008C5214"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w:t>
            </w:r>
          </w:p>
        </w:tc>
        <w:tc>
          <w:tcPr>
            <w:tcW w:w="1503" w:type="dxa"/>
            <w:tcBorders>
              <w:top w:val="nil"/>
              <w:left w:val="nil"/>
              <w:bottom w:val="nil"/>
              <w:right w:val="nil"/>
            </w:tcBorders>
          </w:tcPr>
          <w:p w14:paraId="0F119725" w14:textId="77777777" w:rsidR="008C5214" w:rsidRDefault="009B21CB"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53%</w:t>
            </w:r>
          </w:p>
        </w:tc>
      </w:tr>
      <w:tr w:rsidR="008C5214" w:rsidRPr="00743291" w14:paraId="6E3C42D1" w14:textId="77777777" w:rsidTr="008C5214">
        <w:trPr>
          <w:trHeight w:val="290"/>
        </w:trPr>
        <w:tc>
          <w:tcPr>
            <w:tcW w:w="2121" w:type="dxa"/>
            <w:tcBorders>
              <w:top w:val="nil"/>
              <w:left w:val="nil"/>
              <w:bottom w:val="nil"/>
              <w:right w:val="nil"/>
            </w:tcBorders>
            <w:shd w:val="clear" w:color="000000" w:fill="FF7C80"/>
            <w:noWrap/>
            <w:vAlign w:val="center"/>
            <w:hideMark/>
          </w:tcPr>
          <w:p w14:paraId="207FFBD9" w14:textId="77777777" w:rsidR="008C5214" w:rsidRPr="00743291" w:rsidRDefault="008C5214"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CAMHS</w:t>
            </w:r>
          </w:p>
        </w:tc>
        <w:tc>
          <w:tcPr>
            <w:tcW w:w="1391" w:type="dxa"/>
            <w:tcBorders>
              <w:top w:val="nil"/>
              <w:left w:val="nil"/>
              <w:bottom w:val="nil"/>
              <w:right w:val="nil"/>
            </w:tcBorders>
            <w:vAlign w:val="center"/>
          </w:tcPr>
          <w:p w14:paraId="68ED6D86" w14:textId="77777777" w:rsidR="008C5214" w:rsidRPr="00743291" w:rsidRDefault="008C5214" w:rsidP="00AA1D3E">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81.82%</w:t>
            </w:r>
          </w:p>
        </w:tc>
        <w:tc>
          <w:tcPr>
            <w:tcW w:w="1391" w:type="dxa"/>
            <w:tcBorders>
              <w:top w:val="nil"/>
              <w:left w:val="nil"/>
              <w:bottom w:val="nil"/>
              <w:right w:val="nil"/>
            </w:tcBorders>
          </w:tcPr>
          <w:p w14:paraId="778FA8A2" w14:textId="77777777" w:rsidR="008C5214" w:rsidRPr="00743291" w:rsidRDefault="008C5214"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82%</w:t>
            </w:r>
          </w:p>
        </w:tc>
        <w:tc>
          <w:tcPr>
            <w:tcW w:w="1503" w:type="dxa"/>
            <w:tcBorders>
              <w:top w:val="nil"/>
              <w:left w:val="nil"/>
              <w:bottom w:val="nil"/>
              <w:right w:val="nil"/>
            </w:tcBorders>
          </w:tcPr>
          <w:p w14:paraId="5D4551D3" w14:textId="77777777" w:rsidR="008C5214" w:rsidRDefault="008C5214"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1503" w:type="dxa"/>
            <w:tcBorders>
              <w:top w:val="nil"/>
              <w:left w:val="nil"/>
              <w:bottom w:val="nil"/>
              <w:right w:val="nil"/>
            </w:tcBorders>
          </w:tcPr>
          <w:p w14:paraId="4760F8F9" w14:textId="77777777" w:rsidR="008C5214" w:rsidRDefault="009B21CB"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r>
      <w:tr w:rsidR="008C5214" w:rsidRPr="00743291" w14:paraId="4B415A1E" w14:textId="77777777" w:rsidTr="008C5214">
        <w:trPr>
          <w:trHeight w:val="290"/>
        </w:trPr>
        <w:tc>
          <w:tcPr>
            <w:tcW w:w="2121" w:type="dxa"/>
            <w:tcBorders>
              <w:top w:val="nil"/>
              <w:left w:val="nil"/>
              <w:bottom w:val="nil"/>
              <w:right w:val="nil"/>
            </w:tcBorders>
            <w:shd w:val="clear" w:color="000000" w:fill="FF66FF"/>
            <w:noWrap/>
            <w:vAlign w:val="center"/>
            <w:hideMark/>
          </w:tcPr>
          <w:p w14:paraId="18DC4E61" w14:textId="77777777" w:rsidR="008C5214" w:rsidRPr="00743291" w:rsidRDefault="008C5214"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Occupational Therapy</w:t>
            </w:r>
          </w:p>
        </w:tc>
        <w:tc>
          <w:tcPr>
            <w:tcW w:w="1391" w:type="dxa"/>
            <w:tcBorders>
              <w:top w:val="nil"/>
              <w:left w:val="nil"/>
              <w:bottom w:val="nil"/>
              <w:right w:val="nil"/>
            </w:tcBorders>
            <w:vAlign w:val="center"/>
          </w:tcPr>
          <w:p w14:paraId="56B79BDB" w14:textId="77777777" w:rsidR="008C5214" w:rsidRPr="00743291" w:rsidRDefault="008C5214" w:rsidP="00AA1D3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743291">
              <w:rPr>
                <w:rFonts w:ascii="Calibri" w:eastAsia="Times New Roman" w:hAnsi="Calibri" w:cs="Calibri"/>
                <w:color w:val="000000"/>
                <w:lang w:eastAsia="en-GB"/>
              </w:rPr>
              <w:t>20.00%</w:t>
            </w:r>
          </w:p>
        </w:tc>
        <w:tc>
          <w:tcPr>
            <w:tcW w:w="1391" w:type="dxa"/>
            <w:tcBorders>
              <w:top w:val="nil"/>
              <w:left w:val="nil"/>
              <w:bottom w:val="nil"/>
              <w:right w:val="nil"/>
            </w:tcBorders>
          </w:tcPr>
          <w:p w14:paraId="5CE2F860" w14:textId="77777777" w:rsidR="008C5214" w:rsidRPr="00743291" w:rsidRDefault="008C5214" w:rsidP="00AA1D3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w:t>
            </w:r>
          </w:p>
        </w:tc>
        <w:tc>
          <w:tcPr>
            <w:tcW w:w="1503" w:type="dxa"/>
            <w:tcBorders>
              <w:top w:val="nil"/>
              <w:left w:val="nil"/>
              <w:bottom w:val="nil"/>
              <w:right w:val="nil"/>
            </w:tcBorders>
          </w:tcPr>
          <w:p w14:paraId="0A5F5039" w14:textId="77777777" w:rsidR="008C5214" w:rsidRPr="00743291" w:rsidRDefault="008C5214"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p>
        </w:tc>
        <w:tc>
          <w:tcPr>
            <w:tcW w:w="1503" w:type="dxa"/>
            <w:tcBorders>
              <w:top w:val="nil"/>
              <w:left w:val="nil"/>
              <w:bottom w:val="nil"/>
              <w:right w:val="nil"/>
            </w:tcBorders>
          </w:tcPr>
          <w:p w14:paraId="059549EA" w14:textId="77777777" w:rsidR="008C5214" w:rsidRDefault="009B21CB"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p>
        </w:tc>
      </w:tr>
    </w:tbl>
    <w:p w14:paraId="252B0F03" w14:textId="77777777" w:rsidR="002B52A2" w:rsidRDefault="002B52A2" w:rsidP="008B357E"/>
    <w:p w14:paraId="7FEB9EF5" w14:textId="77777777" w:rsidR="00D0539F" w:rsidRDefault="002B52A2" w:rsidP="008B357E">
      <w:r>
        <w:t>Average compliance across all groups</w:t>
      </w:r>
      <w:r w:rsidR="00714BC4">
        <w:t xml:space="preserve"> </w:t>
      </w:r>
      <w:r w:rsidR="00EA4D1E">
        <w:t>is now 68%. T</w:t>
      </w:r>
      <w:r w:rsidR="001F1956">
        <w:t xml:space="preserve">he professional groups </w:t>
      </w:r>
      <w:r w:rsidR="00EA4D1E">
        <w:t xml:space="preserve">are beginning to even out in compliance, with a significant increase for medicals and CAMHS. The reduced compliance for speech and language therapy is related to the increased volume of reports to be provided for the EHC needs assessments. </w:t>
      </w:r>
    </w:p>
    <w:p w14:paraId="0D3E180A" w14:textId="77777777" w:rsidR="001F1956" w:rsidRDefault="001775C9" w:rsidP="008B357E">
      <w:r>
        <w:t>Training was</w:t>
      </w:r>
      <w:r w:rsidR="00714BC4">
        <w:t xml:space="preserve"> delivered to the schools nursi</w:t>
      </w:r>
      <w:r w:rsidR="00D0539F">
        <w:t>ng and health visiting team in April 2021</w:t>
      </w:r>
      <w:r w:rsidR="00714BC4">
        <w:t xml:space="preserve"> on the EHC process and their role within this</w:t>
      </w:r>
      <w:r w:rsidR="00956535">
        <w:t xml:space="preserve"> and updated in July 2021 with a further workshop</w:t>
      </w:r>
      <w:r w:rsidR="00714BC4">
        <w:t>.</w:t>
      </w:r>
      <w:r>
        <w:t xml:space="preserve"> Reports are being requested</w:t>
      </w:r>
      <w:r w:rsidR="006C636F">
        <w:t xml:space="preserve"> from School Nursing/Health Visiting</w:t>
      </w:r>
      <w:r>
        <w:t xml:space="preserve"> for children who are on the </w:t>
      </w:r>
      <w:r w:rsidR="006C636F">
        <w:t>Child P</w:t>
      </w:r>
      <w:r w:rsidR="00956535">
        <w:t>rotection register or</w:t>
      </w:r>
      <w:r>
        <w:t xml:space="preserve"> who are considered Child in Need for reasons other than their disability. </w:t>
      </w:r>
    </w:p>
    <w:p w14:paraId="222CF500" w14:textId="77777777" w:rsidR="008B357E" w:rsidRPr="006E04EC" w:rsidRDefault="00F559AD" w:rsidP="006E04EC">
      <w:pPr>
        <w:pStyle w:val="Heading2"/>
      </w:pPr>
      <w:r w:rsidRPr="006E04EC">
        <w:t>Autism Diagnostic Pathway</w:t>
      </w:r>
      <w:r w:rsidR="008B357E" w:rsidRPr="006E04EC">
        <w:t xml:space="preserve"> – Under 5’s</w:t>
      </w:r>
    </w:p>
    <w:p w14:paraId="31BFD1C6" w14:textId="77777777" w:rsidR="008B53A9" w:rsidRDefault="008B53A9" w:rsidP="008B357E"/>
    <w:p w14:paraId="26DF6B6D" w14:textId="77777777" w:rsidR="00815B4F" w:rsidRDefault="00956535" w:rsidP="008B357E">
      <w:r>
        <w:t>Data for September 2020 to July</w:t>
      </w:r>
      <w:r w:rsidR="008B53A9">
        <w:t xml:space="preserve"> 2021 is below:</w:t>
      </w:r>
    </w:p>
    <w:p w14:paraId="64290DE9" w14:textId="77777777" w:rsidR="00815B4F" w:rsidRPr="008B357E" w:rsidRDefault="00815B4F" w:rsidP="008B357E"/>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992"/>
        <w:gridCol w:w="993"/>
        <w:gridCol w:w="1134"/>
        <w:gridCol w:w="1275"/>
        <w:gridCol w:w="1560"/>
        <w:gridCol w:w="1559"/>
      </w:tblGrid>
      <w:tr w:rsidR="00102E68" w14:paraId="7A712747" w14:textId="77777777" w:rsidTr="00102E68">
        <w:trPr>
          <w:trHeight w:val="1193"/>
        </w:trPr>
        <w:tc>
          <w:tcPr>
            <w:tcW w:w="1418" w:type="dxa"/>
            <w:tcMar>
              <w:top w:w="0" w:type="dxa"/>
              <w:left w:w="108" w:type="dxa"/>
              <w:bottom w:w="0" w:type="dxa"/>
              <w:right w:w="108" w:type="dxa"/>
            </w:tcMar>
            <w:hideMark/>
          </w:tcPr>
          <w:p w14:paraId="16079144" w14:textId="77777777" w:rsidR="00102E68" w:rsidRDefault="00102E68">
            <w:pPr>
              <w:rPr>
                <w:rFonts w:ascii="Calibri" w:hAnsi="Calibri" w:cs="Calibri"/>
                <w:b/>
                <w:bCs/>
                <w:sz w:val="24"/>
                <w:szCs w:val="24"/>
              </w:rPr>
            </w:pPr>
            <w:r>
              <w:rPr>
                <w:b/>
                <w:bCs/>
                <w:sz w:val="24"/>
                <w:szCs w:val="24"/>
              </w:rPr>
              <w:t xml:space="preserve">Date </w:t>
            </w:r>
          </w:p>
        </w:tc>
        <w:tc>
          <w:tcPr>
            <w:tcW w:w="992" w:type="dxa"/>
          </w:tcPr>
          <w:p w14:paraId="3B5CAD94" w14:textId="77777777" w:rsidR="00102E68" w:rsidRDefault="00102E68">
            <w:pPr>
              <w:rPr>
                <w:b/>
                <w:bCs/>
                <w:sz w:val="24"/>
                <w:szCs w:val="24"/>
              </w:rPr>
            </w:pPr>
            <w:r>
              <w:rPr>
                <w:b/>
                <w:bCs/>
                <w:sz w:val="24"/>
                <w:szCs w:val="24"/>
              </w:rPr>
              <w:t>Referred</w:t>
            </w:r>
          </w:p>
        </w:tc>
        <w:tc>
          <w:tcPr>
            <w:tcW w:w="993" w:type="dxa"/>
          </w:tcPr>
          <w:p w14:paraId="6D7BD25E" w14:textId="77777777" w:rsidR="00102E68" w:rsidRDefault="00102E68">
            <w:pPr>
              <w:rPr>
                <w:b/>
                <w:bCs/>
                <w:sz w:val="24"/>
                <w:szCs w:val="24"/>
              </w:rPr>
            </w:pPr>
            <w:r>
              <w:rPr>
                <w:b/>
                <w:bCs/>
                <w:sz w:val="24"/>
                <w:szCs w:val="24"/>
              </w:rPr>
              <w:t xml:space="preserve">Number waiting 0-17 </w:t>
            </w:r>
            <w:r>
              <w:rPr>
                <w:b/>
                <w:bCs/>
                <w:sz w:val="24"/>
                <w:szCs w:val="24"/>
              </w:rPr>
              <w:lastRenderedPageBreak/>
              <w:t>weeks</w:t>
            </w:r>
          </w:p>
        </w:tc>
        <w:tc>
          <w:tcPr>
            <w:tcW w:w="1134" w:type="dxa"/>
            <w:tcMar>
              <w:top w:w="0" w:type="dxa"/>
              <w:left w:w="108" w:type="dxa"/>
              <w:bottom w:w="0" w:type="dxa"/>
              <w:right w:w="108" w:type="dxa"/>
            </w:tcMar>
            <w:hideMark/>
          </w:tcPr>
          <w:p w14:paraId="4242448D" w14:textId="77777777" w:rsidR="00102E68" w:rsidRDefault="00102E68">
            <w:pPr>
              <w:rPr>
                <w:rFonts w:ascii="Calibri" w:hAnsi="Calibri" w:cs="Calibri"/>
                <w:b/>
                <w:bCs/>
                <w:sz w:val="24"/>
                <w:szCs w:val="24"/>
              </w:rPr>
            </w:pPr>
            <w:r>
              <w:rPr>
                <w:b/>
                <w:bCs/>
                <w:sz w:val="24"/>
                <w:szCs w:val="24"/>
              </w:rPr>
              <w:lastRenderedPageBreak/>
              <w:t xml:space="preserve">Number waiting 18 weeks to </w:t>
            </w:r>
            <w:r>
              <w:rPr>
                <w:b/>
                <w:bCs/>
                <w:sz w:val="24"/>
                <w:szCs w:val="24"/>
              </w:rPr>
              <w:lastRenderedPageBreak/>
              <w:t>52 weeks</w:t>
            </w:r>
          </w:p>
        </w:tc>
        <w:tc>
          <w:tcPr>
            <w:tcW w:w="1275" w:type="dxa"/>
            <w:tcMar>
              <w:top w:w="0" w:type="dxa"/>
              <w:left w:w="108" w:type="dxa"/>
              <w:bottom w:w="0" w:type="dxa"/>
              <w:right w:w="108" w:type="dxa"/>
            </w:tcMar>
            <w:hideMark/>
          </w:tcPr>
          <w:p w14:paraId="034CBE5A" w14:textId="77777777" w:rsidR="00102E68" w:rsidRDefault="00102E68">
            <w:pPr>
              <w:rPr>
                <w:rFonts w:ascii="Calibri" w:hAnsi="Calibri" w:cs="Calibri"/>
                <w:b/>
                <w:bCs/>
                <w:sz w:val="24"/>
                <w:szCs w:val="24"/>
              </w:rPr>
            </w:pPr>
            <w:r>
              <w:rPr>
                <w:rFonts w:ascii="Calibri" w:hAnsi="Calibri" w:cs="Calibri"/>
                <w:b/>
                <w:bCs/>
                <w:sz w:val="24"/>
                <w:szCs w:val="24"/>
              </w:rPr>
              <w:lastRenderedPageBreak/>
              <w:t xml:space="preserve">Numbers waiting over 52 </w:t>
            </w:r>
            <w:r>
              <w:rPr>
                <w:rFonts w:ascii="Calibri" w:hAnsi="Calibri" w:cs="Calibri"/>
                <w:b/>
                <w:bCs/>
                <w:sz w:val="24"/>
                <w:szCs w:val="24"/>
              </w:rPr>
              <w:lastRenderedPageBreak/>
              <w:t xml:space="preserve">weeks </w:t>
            </w:r>
          </w:p>
        </w:tc>
        <w:tc>
          <w:tcPr>
            <w:tcW w:w="1560" w:type="dxa"/>
            <w:tcMar>
              <w:top w:w="0" w:type="dxa"/>
              <w:left w:w="108" w:type="dxa"/>
              <w:bottom w:w="0" w:type="dxa"/>
              <w:right w:w="108" w:type="dxa"/>
            </w:tcMar>
            <w:hideMark/>
          </w:tcPr>
          <w:p w14:paraId="322F301A" w14:textId="77777777" w:rsidR="00102E68" w:rsidRDefault="00102E68">
            <w:pPr>
              <w:rPr>
                <w:rFonts w:ascii="Calibri" w:hAnsi="Calibri" w:cs="Calibri"/>
                <w:b/>
                <w:bCs/>
                <w:sz w:val="24"/>
                <w:szCs w:val="24"/>
              </w:rPr>
            </w:pPr>
            <w:r>
              <w:rPr>
                <w:b/>
                <w:bCs/>
                <w:sz w:val="24"/>
                <w:szCs w:val="24"/>
              </w:rPr>
              <w:lastRenderedPageBreak/>
              <w:t xml:space="preserve">Longest wait </w:t>
            </w:r>
          </w:p>
        </w:tc>
        <w:tc>
          <w:tcPr>
            <w:tcW w:w="1559" w:type="dxa"/>
          </w:tcPr>
          <w:p w14:paraId="57553222" w14:textId="77777777" w:rsidR="00102E68" w:rsidRDefault="00102E68">
            <w:pPr>
              <w:rPr>
                <w:b/>
                <w:bCs/>
                <w:sz w:val="24"/>
                <w:szCs w:val="24"/>
              </w:rPr>
            </w:pPr>
            <w:r>
              <w:rPr>
                <w:b/>
                <w:bCs/>
                <w:sz w:val="24"/>
                <w:szCs w:val="24"/>
              </w:rPr>
              <w:t>Average Wait</w:t>
            </w:r>
          </w:p>
        </w:tc>
      </w:tr>
      <w:tr w:rsidR="00102E68" w14:paraId="2895FDEB" w14:textId="77777777" w:rsidTr="00102E68">
        <w:tc>
          <w:tcPr>
            <w:tcW w:w="1418" w:type="dxa"/>
            <w:tcMar>
              <w:top w:w="0" w:type="dxa"/>
              <w:left w:w="108" w:type="dxa"/>
              <w:bottom w:w="0" w:type="dxa"/>
              <w:right w:w="108" w:type="dxa"/>
            </w:tcMar>
            <w:hideMark/>
          </w:tcPr>
          <w:p w14:paraId="61FCC255" w14:textId="77777777" w:rsidR="00102E68" w:rsidRPr="008B357E" w:rsidRDefault="00102E68">
            <w:pPr>
              <w:rPr>
                <w:rFonts w:ascii="Calibri" w:hAnsi="Calibri" w:cs="Calibri"/>
                <w:bCs/>
                <w:sz w:val="24"/>
                <w:szCs w:val="24"/>
              </w:rPr>
            </w:pPr>
            <w:r w:rsidRPr="008B357E">
              <w:rPr>
                <w:bCs/>
                <w:sz w:val="24"/>
                <w:szCs w:val="24"/>
              </w:rPr>
              <w:t>Sept 2020</w:t>
            </w:r>
          </w:p>
        </w:tc>
        <w:tc>
          <w:tcPr>
            <w:tcW w:w="992" w:type="dxa"/>
          </w:tcPr>
          <w:p w14:paraId="38B81451" w14:textId="77777777" w:rsidR="00102E68" w:rsidRPr="008B357E" w:rsidRDefault="00102E68">
            <w:pPr>
              <w:rPr>
                <w:bCs/>
                <w:sz w:val="24"/>
                <w:szCs w:val="24"/>
              </w:rPr>
            </w:pPr>
            <w:r>
              <w:rPr>
                <w:bCs/>
                <w:sz w:val="24"/>
                <w:szCs w:val="24"/>
              </w:rPr>
              <w:t>NK</w:t>
            </w:r>
          </w:p>
        </w:tc>
        <w:tc>
          <w:tcPr>
            <w:tcW w:w="993" w:type="dxa"/>
          </w:tcPr>
          <w:p w14:paraId="08F02E50" w14:textId="77777777" w:rsidR="00102E68" w:rsidRPr="008B357E" w:rsidRDefault="00102E68">
            <w:pPr>
              <w:rPr>
                <w:bCs/>
                <w:sz w:val="24"/>
                <w:szCs w:val="24"/>
              </w:rPr>
            </w:pPr>
            <w:r>
              <w:rPr>
                <w:bCs/>
                <w:sz w:val="24"/>
                <w:szCs w:val="24"/>
              </w:rPr>
              <w:t xml:space="preserve"> NA</w:t>
            </w:r>
          </w:p>
        </w:tc>
        <w:tc>
          <w:tcPr>
            <w:tcW w:w="1134" w:type="dxa"/>
            <w:tcMar>
              <w:top w:w="0" w:type="dxa"/>
              <w:left w:w="108" w:type="dxa"/>
              <w:bottom w:w="0" w:type="dxa"/>
              <w:right w:w="108" w:type="dxa"/>
            </w:tcMar>
            <w:hideMark/>
          </w:tcPr>
          <w:p w14:paraId="012D6019" w14:textId="77777777" w:rsidR="00102E68" w:rsidRPr="008B357E" w:rsidRDefault="00102E68">
            <w:pPr>
              <w:rPr>
                <w:rFonts w:ascii="Calibri" w:hAnsi="Calibri" w:cs="Calibri"/>
                <w:bCs/>
                <w:sz w:val="24"/>
                <w:szCs w:val="24"/>
              </w:rPr>
            </w:pPr>
            <w:r w:rsidRPr="008B357E">
              <w:rPr>
                <w:bCs/>
                <w:sz w:val="24"/>
                <w:szCs w:val="24"/>
              </w:rPr>
              <w:t>172</w:t>
            </w:r>
          </w:p>
        </w:tc>
        <w:tc>
          <w:tcPr>
            <w:tcW w:w="1275" w:type="dxa"/>
            <w:tcMar>
              <w:top w:w="0" w:type="dxa"/>
              <w:left w:w="108" w:type="dxa"/>
              <w:bottom w:w="0" w:type="dxa"/>
              <w:right w:w="108" w:type="dxa"/>
            </w:tcMar>
            <w:hideMark/>
          </w:tcPr>
          <w:p w14:paraId="44CC58ED" w14:textId="77777777" w:rsidR="00102E68" w:rsidRPr="008B357E" w:rsidRDefault="00102E68">
            <w:pPr>
              <w:rPr>
                <w:rFonts w:ascii="Calibri" w:hAnsi="Calibri" w:cs="Calibri"/>
                <w:bCs/>
                <w:sz w:val="24"/>
                <w:szCs w:val="24"/>
              </w:rPr>
            </w:pPr>
            <w:r w:rsidRPr="008B357E">
              <w:rPr>
                <w:bCs/>
                <w:sz w:val="24"/>
                <w:szCs w:val="24"/>
              </w:rPr>
              <w:t>89</w:t>
            </w:r>
          </w:p>
        </w:tc>
        <w:tc>
          <w:tcPr>
            <w:tcW w:w="1560" w:type="dxa"/>
            <w:tcMar>
              <w:top w:w="0" w:type="dxa"/>
              <w:left w:w="108" w:type="dxa"/>
              <w:bottom w:w="0" w:type="dxa"/>
              <w:right w:w="108" w:type="dxa"/>
            </w:tcMar>
            <w:hideMark/>
          </w:tcPr>
          <w:p w14:paraId="6E7C5EA1" w14:textId="77777777" w:rsidR="00102E68" w:rsidRPr="008B357E" w:rsidRDefault="00102E68">
            <w:pPr>
              <w:rPr>
                <w:rFonts w:ascii="Calibri" w:hAnsi="Calibri" w:cs="Calibri"/>
                <w:bCs/>
                <w:sz w:val="24"/>
                <w:szCs w:val="24"/>
              </w:rPr>
            </w:pPr>
            <w:r w:rsidRPr="008B357E">
              <w:rPr>
                <w:bCs/>
                <w:sz w:val="24"/>
                <w:szCs w:val="24"/>
              </w:rPr>
              <w:t xml:space="preserve">81 weeks </w:t>
            </w:r>
          </w:p>
        </w:tc>
        <w:tc>
          <w:tcPr>
            <w:tcW w:w="1559" w:type="dxa"/>
          </w:tcPr>
          <w:p w14:paraId="34472653" w14:textId="77777777" w:rsidR="00102E68" w:rsidRPr="008B357E" w:rsidRDefault="00102E68">
            <w:pPr>
              <w:rPr>
                <w:bCs/>
                <w:sz w:val="24"/>
                <w:szCs w:val="24"/>
              </w:rPr>
            </w:pPr>
          </w:p>
        </w:tc>
      </w:tr>
      <w:tr w:rsidR="00102E68" w14:paraId="70409D4D" w14:textId="77777777" w:rsidTr="00102E68">
        <w:tc>
          <w:tcPr>
            <w:tcW w:w="1418" w:type="dxa"/>
            <w:tcMar>
              <w:top w:w="0" w:type="dxa"/>
              <w:left w:w="108" w:type="dxa"/>
              <w:bottom w:w="0" w:type="dxa"/>
              <w:right w:w="108" w:type="dxa"/>
            </w:tcMar>
            <w:hideMark/>
          </w:tcPr>
          <w:p w14:paraId="1D3AE9F4" w14:textId="77777777" w:rsidR="00102E68" w:rsidRPr="008B357E" w:rsidRDefault="00102E68">
            <w:pPr>
              <w:rPr>
                <w:rFonts w:ascii="Calibri" w:hAnsi="Calibri" w:cs="Calibri"/>
                <w:bCs/>
                <w:color w:val="FF0000"/>
                <w:sz w:val="24"/>
                <w:szCs w:val="24"/>
              </w:rPr>
            </w:pPr>
            <w:r w:rsidRPr="008B357E">
              <w:rPr>
                <w:bCs/>
                <w:sz w:val="24"/>
                <w:szCs w:val="24"/>
              </w:rPr>
              <w:t>Feb 2021</w:t>
            </w:r>
          </w:p>
        </w:tc>
        <w:tc>
          <w:tcPr>
            <w:tcW w:w="992" w:type="dxa"/>
          </w:tcPr>
          <w:p w14:paraId="782DF75A" w14:textId="77777777" w:rsidR="00102E68" w:rsidRPr="008B357E" w:rsidRDefault="00102E68">
            <w:pPr>
              <w:rPr>
                <w:bCs/>
                <w:sz w:val="24"/>
                <w:szCs w:val="24"/>
              </w:rPr>
            </w:pPr>
            <w:r>
              <w:rPr>
                <w:bCs/>
                <w:sz w:val="24"/>
                <w:szCs w:val="24"/>
              </w:rPr>
              <w:t>11</w:t>
            </w:r>
          </w:p>
        </w:tc>
        <w:tc>
          <w:tcPr>
            <w:tcW w:w="993" w:type="dxa"/>
          </w:tcPr>
          <w:p w14:paraId="16771D00" w14:textId="77777777" w:rsidR="00102E68" w:rsidRDefault="00102E68">
            <w:pPr>
              <w:rPr>
                <w:bCs/>
                <w:sz w:val="24"/>
                <w:szCs w:val="24"/>
              </w:rPr>
            </w:pPr>
            <w:r>
              <w:rPr>
                <w:bCs/>
                <w:sz w:val="24"/>
                <w:szCs w:val="24"/>
              </w:rPr>
              <w:t xml:space="preserve"> NA</w:t>
            </w:r>
          </w:p>
        </w:tc>
        <w:tc>
          <w:tcPr>
            <w:tcW w:w="1134" w:type="dxa"/>
            <w:tcMar>
              <w:top w:w="0" w:type="dxa"/>
              <w:left w:w="108" w:type="dxa"/>
              <w:bottom w:w="0" w:type="dxa"/>
              <w:right w:w="108" w:type="dxa"/>
            </w:tcMar>
            <w:hideMark/>
          </w:tcPr>
          <w:p w14:paraId="72A052A7" w14:textId="77777777" w:rsidR="00102E68" w:rsidRPr="008B357E" w:rsidRDefault="00102E68">
            <w:pPr>
              <w:rPr>
                <w:rFonts w:ascii="Calibri" w:hAnsi="Calibri" w:cs="Calibri"/>
                <w:bCs/>
                <w:sz w:val="24"/>
                <w:szCs w:val="24"/>
              </w:rPr>
            </w:pPr>
            <w:r>
              <w:rPr>
                <w:bCs/>
                <w:sz w:val="24"/>
                <w:szCs w:val="24"/>
              </w:rPr>
              <w:t>105</w:t>
            </w:r>
          </w:p>
        </w:tc>
        <w:tc>
          <w:tcPr>
            <w:tcW w:w="1275" w:type="dxa"/>
            <w:tcMar>
              <w:top w:w="0" w:type="dxa"/>
              <w:left w:w="108" w:type="dxa"/>
              <w:bottom w:w="0" w:type="dxa"/>
              <w:right w:w="108" w:type="dxa"/>
            </w:tcMar>
            <w:hideMark/>
          </w:tcPr>
          <w:p w14:paraId="0B8FBFB7" w14:textId="77777777" w:rsidR="00102E68" w:rsidRPr="008B357E" w:rsidRDefault="00102E68">
            <w:pPr>
              <w:rPr>
                <w:rFonts w:ascii="Calibri" w:hAnsi="Calibri" w:cs="Calibri"/>
                <w:bCs/>
                <w:sz w:val="24"/>
                <w:szCs w:val="24"/>
              </w:rPr>
            </w:pPr>
            <w:r>
              <w:rPr>
                <w:bCs/>
                <w:sz w:val="24"/>
                <w:szCs w:val="24"/>
              </w:rPr>
              <w:t>133</w:t>
            </w:r>
          </w:p>
        </w:tc>
        <w:tc>
          <w:tcPr>
            <w:tcW w:w="1560" w:type="dxa"/>
            <w:tcMar>
              <w:top w:w="0" w:type="dxa"/>
              <w:left w:w="108" w:type="dxa"/>
              <w:bottom w:w="0" w:type="dxa"/>
              <w:right w:w="108" w:type="dxa"/>
            </w:tcMar>
            <w:hideMark/>
          </w:tcPr>
          <w:p w14:paraId="24BA8A73" w14:textId="77777777" w:rsidR="00102E68" w:rsidRPr="008B357E" w:rsidRDefault="00102E68">
            <w:pPr>
              <w:rPr>
                <w:rFonts w:ascii="Calibri" w:hAnsi="Calibri" w:cs="Calibri"/>
                <w:bCs/>
                <w:sz w:val="24"/>
                <w:szCs w:val="24"/>
              </w:rPr>
            </w:pPr>
            <w:r w:rsidRPr="008B357E">
              <w:rPr>
                <w:bCs/>
                <w:sz w:val="24"/>
                <w:szCs w:val="24"/>
              </w:rPr>
              <w:t>99 weeks</w:t>
            </w:r>
          </w:p>
        </w:tc>
        <w:tc>
          <w:tcPr>
            <w:tcW w:w="1559" w:type="dxa"/>
          </w:tcPr>
          <w:p w14:paraId="235E35BF" w14:textId="77777777" w:rsidR="00102E68" w:rsidRPr="008B357E" w:rsidRDefault="00102E68">
            <w:pPr>
              <w:rPr>
                <w:bCs/>
                <w:sz w:val="24"/>
                <w:szCs w:val="24"/>
              </w:rPr>
            </w:pPr>
          </w:p>
        </w:tc>
      </w:tr>
      <w:tr w:rsidR="00102E68" w14:paraId="745E97D8" w14:textId="77777777" w:rsidTr="00102E68">
        <w:tc>
          <w:tcPr>
            <w:tcW w:w="1418" w:type="dxa"/>
            <w:tcMar>
              <w:top w:w="0" w:type="dxa"/>
              <w:left w:w="108" w:type="dxa"/>
              <w:bottom w:w="0" w:type="dxa"/>
              <w:right w:w="108" w:type="dxa"/>
            </w:tcMar>
          </w:tcPr>
          <w:p w14:paraId="79DF86A9" w14:textId="77777777" w:rsidR="00102E68" w:rsidRPr="008B357E" w:rsidRDefault="00102E68">
            <w:pPr>
              <w:rPr>
                <w:bCs/>
                <w:sz w:val="24"/>
                <w:szCs w:val="24"/>
              </w:rPr>
            </w:pPr>
            <w:r>
              <w:rPr>
                <w:bCs/>
                <w:sz w:val="24"/>
                <w:szCs w:val="24"/>
              </w:rPr>
              <w:t>March 2021</w:t>
            </w:r>
          </w:p>
        </w:tc>
        <w:tc>
          <w:tcPr>
            <w:tcW w:w="992" w:type="dxa"/>
          </w:tcPr>
          <w:p w14:paraId="0F3DEC9F" w14:textId="77777777" w:rsidR="00102E68" w:rsidRDefault="00102E68">
            <w:pPr>
              <w:rPr>
                <w:bCs/>
                <w:sz w:val="24"/>
                <w:szCs w:val="24"/>
              </w:rPr>
            </w:pPr>
            <w:r>
              <w:rPr>
                <w:bCs/>
                <w:sz w:val="24"/>
                <w:szCs w:val="24"/>
              </w:rPr>
              <w:t>23</w:t>
            </w:r>
          </w:p>
        </w:tc>
        <w:tc>
          <w:tcPr>
            <w:tcW w:w="993" w:type="dxa"/>
          </w:tcPr>
          <w:p w14:paraId="55AB408A" w14:textId="77777777" w:rsidR="00102E68" w:rsidRDefault="00102E68">
            <w:pPr>
              <w:rPr>
                <w:bCs/>
                <w:sz w:val="24"/>
                <w:szCs w:val="24"/>
              </w:rPr>
            </w:pPr>
            <w:r>
              <w:rPr>
                <w:bCs/>
                <w:sz w:val="24"/>
                <w:szCs w:val="24"/>
              </w:rPr>
              <w:t xml:space="preserve"> NA</w:t>
            </w:r>
          </w:p>
        </w:tc>
        <w:tc>
          <w:tcPr>
            <w:tcW w:w="1134" w:type="dxa"/>
            <w:tcMar>
              <w:top w:w="0" w:type="dxa"/>
              <w:left w:w="108" w:type="dxa"/>
              <w:bottom w:w="0" w:type="dxa"/>
              <w:right w:w="108" w:type="dxa"/>
            </w:tcMar>
          </w:tcPr>
          <w:p w14:paraId="25D7D17D" w14:textId="77777777" w:rsidR="00102E68" w:rsidRPr="008B357E" w:rsidRDefault="00102E68">
            <w:pPr>
              <w:rPr>
                <w:bCs/>
                <w:sz w:val="24"/>
                <w:szCs w:val="24"/>
              </w:rPr>
            </w:pPr>
            <w:r>
              <w:rPr>
                <w:bCs/>
                <w:sz w:val="24"/>
                <w:szCs w:val="24"/>
              </w:rPr>
              <w:t>96</w:t>
            </w:r>
          </w:p>
        </w:tc>
        <w:tc>
          <w:tcPr>
            <w:tcW w:w="1275" w:type="dxa"/>
            <w:tcMar>
              <w:top w:w="0" w:type="dxa"/>
              <w:left w:w="108" w:type="dxa"/>
              <w:bottom w:w="0" w:type="dxa"/>
              <w:right w:w="108" w:type="dxa"/>
            </w:tcMar>
          </w:tcPr>
          <w:p w14:paraId="638C7CB4" w14:textId="77777777" w:rsidR="00102E68" w:rsidRPr="008B357E" w:rsidRDefault="00102E68">
            <w:pPr>
              <w:rPr>
                <w:bCs/>
                <w:sz w:val="24"/>
                <w:szCs w:val="24"/>
              </w:rPr>
            </w:pPr>
            <w:r>
              <w:rPr>
                <w:bCs/>
                <w:sz w:val="24"/>
                <w:szCs w:val="24"/>
              </w:rPr>
              <w:t>124</w:t>
            </w:r>
          </w:p>
        </w:tc>
        <w:tc>
          <w:tcPr>
            <w:tcW w:w="1560" w:type="dxa"/>
            <w:tcMar>
              <w:top w:w="0" w:type="dxa"/>
              <w:left w:w="108" w:type="dxa"/>
              <w:bottom w:w="0" w:type="dxa"/>
              <w:right w:w="108" w:type="dxa"/>
            </w:tcMar>
          </w:tcPr>
          <w:p w14:paraId="1F98EC7F" w14:textId="77777777" w:rsidR="00102E68" w:rsidRPr="008B357E" w:rsidRDefault="00102E68">
            <w:pPr>
              <w:rPr>
                <w:bCs/>
                <w:sz w:val="24"/>
                <w:szCs w:val="24"/>
              </w:rPr>
            </w:pPr>
            <w:r>
              <w:rPr>
                <w:bCs/>
                <w:sz w:val="24"/>
                <w:szCs w:val="24"/>
              </w:rPr>
              <w:t>92 weeks</w:t>
            </w:r>
          </w:p>
        </w:tc>
        <w:tc>
          <w:tcPr>
            <w:tcW w:w="1559" w:type="dxa"/>
          </w:tcPr>
          <w:p w14:paraId="48B57537" w14:textId="77777777" w:rsidR="00102E68" w:rsidRDefault="00102E68">
            <w:pPr>
              <w:rPr>
                <w:bCs/>
                <w:sz w:val="24"/>
                <w:szCs w:val="24"/>
              </w:rPr>
            </w:pPr>
          </w:p>
        </w:tc>
      </w:tr>
      <w:tr w:rsidR="00102E68" w14:paraId="7285D239" w14:textId="77777777" w:rsidTr="00102E68">
        <w:tc>
          <w:tcPr>
            <w:tcW w:w="1418" w:type="dxa"/>
            <w:tcMar>
              <w:top w:w="0" w:type="dxa"/>
              <w:left w:w="108" w:type="dxa"/>
              <w:bottom w:w="0" w:type="dxa"/>
              <w:right w:w="108" w:type="dxa"/>
            </w:tcMar>
          </w:tcPr>
          <w:p w14:paraId="6BF423A4" w14:textId="77777777" w:rsidR="00102E68" w:rsidRDefault="00102E68">
            <w:pPr>
              <w:rPr>
                <w:bCs/>
                <w:sz w:val="24"/>
                <w:szCs w:val="24"/>
              </w:rPr>
            </w:pPr>
            <w:r>
              <w:rPr>
                <w:bCs/>
                <w:sz w:val="24"/>
                <w:szCs w:val="24"/>
              </w:rPr>
              <w:t>April 2021</w:t>
            </w:r>
          </w:p>
        </w:tc>
        <w:tc>
          <w:tcPr>
            <w:tcW w:w="992" w:type="dxa"/>
          </w:tcPr>
          <w:p w14:paraId="10083342" w14:textId="77777777" w:rsidR="00102E68" w:rsidRDefault="00102E68">
            <w:pPr>
              <w:rPr>
                <w:bCs/>
                <w:sz w:val="24"/>
                <w:szCs w:val="24"/>
              </w:rPr>
            </w:pPr>
            <w:r>
              <w:rPr>
                <w:bCs/>
                <w:sz w:val="24"/>
                <w:szCs w:val="24"/>
              </w:rPr>
              <w:t>13</w:t>
            </w:r>
          </w:p>
        </w:tc>
        <w:tc>
          <w:tcPr>
            <w:tcW w:w="993" w:type="dxa"/>
          </w:tcPr>
          <w:p w14:paraId="25A31503" w14:textId="77777777" w:rsidR="00102E68" w:rsidRDefault="00102E68">
            <w:pPr>
              <w:rPr>
                <w:bCs/>
                <w:sz w:val="24"/>
                <w:szCs w:val="24"/>
              </w:rPr>
            </w:pPr>
            <w:r>
              <w:rPr>
                <w:bCs/>
                <w:sz w:val="24"/>
                <w:szCs w:val="24"/>
              </w:rPr>
              <w:t xml:space="preserve"> 73</w:t>
            </w:r>
          </w:p>
        </w:tc>
        <w:tc>
          <w:tcPr>
            <w:tcW w:w="1134" w:type="dxa"/>
            <w:tcMar>
              <w:top w:w="0" w:type="dxa"/>
              <w:left w:w="108" w:type="dxa"/>
              <w:bottom w:w="0" w:type="dxa"/>
              <w:right w:w="108" w:type="dxa"/>
            </w:tcMar>
          </w:tcPr>
          <w:p w14:paraId="7C69EA1B" w14:textId="77777777" w:rsidR="00102E68" w:rsidRDefault="00102E68">
            <w:pPr>
              <w:rPr>
                <w:bCs/>
                <w:sz w:val="24"/>
                <w:szCs w:val="24"/>
              </w:rPr>
            </w:pPr>
            <w:r>
              <w:rPr>
                <w:bCs/>
                <w:sz w:val="24"/>
                <w:szCs w:val="24"/>
              </w:rPr>
              <w:t>85</w:t>
            </w:r>
          </w:p>
        </w:tc>
        <w:tc>
          <w:tcPr>
            <w:tcW w:w="1275" w:type="dxa"/>
            <w:tcMar>
              <w:top w:w="0" w:type="dxa"/>
              <w:left w:w="108" w:type="dxa"/>
              <w:bottom w:w="0" w:type="dxa"/>
              <w:right w:w="108" w:type="dxa"/>
            </w:tcMar>
          </w:tcPr>
          <w:p w14:paraId="0646FBBB" w14:textId="77777777" w:rsidR="00102E68" w:rsidRDefault="00102E68">
            <w:pPr>
              <w:rPr>
                <w:bCs/>
                <w:sz w:val="24"/>
                <w:szCs w:val="24"/>
              </w:rPr>
            </w:pPr>
            <w:r>
              <w:rPr>
                <w:bCs/>
                <w:sz w:val="24"/>
                <w:szCs w:val="24"/>
              </w:rPr>
              <w:t>84</w:t>
            </w:r>
          </w:p>
        </w:tc>
        <w:tc>
          <w:tcPr>
            <w:tcW w:w="1560" w:type="dxa"/>
            <w:tcMar>
              <w:top w:w="0" w:type="dxa"/>
              <w:left w:w="108" w:type="dxa"/>
              <w:bottom w:w="0" w:type="dxa"/>
              <w:right w:w="108" w:type="dxa"/>
            </w:tcMar>
          </w:tcPr>
          <w:p w14:paraId="6C33FA64" w14:textId="77777777" w:rsidR="00102E68" w:rsidRDefault="00102E68">
            <w:pPr>
              <w:rPr>
                <w:bCs/>
                <w:sz w:val="24"/>
                <w:szCs w:val="24"/>
              </w:rPr>
            </w:pPr>
            <w:r>
              <w:rPr>
                <w:bCs/>
                <w:sz w:val="24"/>
                <w:szCs w:val="24"/>
              </w:rPr>
              <w:t>52 weeks</w:t>
            </w:r>
          </w:p>
        </w:tc>
        <w:tc>
          <w:tcPr>
            <w:tcW w:w="1559" w:type="dxa"/>
          </w:tcPr>
          <w:p w14:paraId="2119B6C8" w14:textId="77777777" w:rsidR="00102E68" w:rsidRDefault="00102E68">
            <w:pPr>
              <w:rPr>
                <w:bCs/>
                <w:sz w:val="24"/>
                <w:szCs w:val="24"/>
              </w:rPr>
            </w:pPr>
          </w:p>
        </w:tc>
      </w:tr>
      <w:tr w:rsidR="00102E68" w14:paraId="77E80647" w14:textId="77777777" w:rsidTr="00102E68">
        <w:tc>
          <w:tcPr>
            <w:tcW w:w="1418" w:type="dxa"/>
            <w:tcMar>
              <w:top w:w="0" w:type="dxa"/>
              <w:left w:w="108" w:type="dxa"/>
              <w:bottom w:w="0" w:type="dxa"/>
              <w:right w:w="108" w:type="dxa"/>
            </w:tcMar>
          </w:tcPr>
          <w:p w14:paraId="12DEBE0F" w14:textId="77777777" w:rsidR="00102E68" w:rsidRDefault="00102E68">
            <w:pPr>
              <w:rPr>
                <w:bCs/>
                <w:sz w:val="24"/>
                <w:szCs w:val="24"/>
              </w:rPr>
            </w:pPr>
            <w:r>
              <w:rPr>
                <w:bCs/>
                <w:sz w:val="24"/>
                <w:szCs w:val="24"/>
              </w:rPr>
              <w:t>May 2021</w:t>
            </w:r>
          </w:p>
        </w:tc>
        <w:tc>
          <w:tcPr>
            <w:tcW w:w="992" w:type="dxa"/>
          </w:tcPr>
          <w:p w14:paraId="062E07EA" w14:textId="77777777" w:rsidR="00102E68" w:rsidRDefault="00102E68">
            <w:pPr>
              <w:rPr>
                <w:bCs/>
                <w:sz w:val="24"/>
                <w:szCs w:val="24"/>
              </w:rPr>
            </w:pPr>
            <w:r>
              <w:rPr>
                <w:bCs/>
                <w:sz w:val="24"/>
                <w:szCs w:val="24"/>
              </w:rPr>
              <w:t>12</w:t>
            </w:r>
          </w:p>
        </w:tc>
        <w:tc>
          <w:tcPr>
            <w:tcW w:w="993" w:type="dxa"/>
          </w:tcPr>
          <w:p w14:paraId="2EF253E8" w14:textId="77777777" w:rsidR="00102E68" w:rsidRDefault="00102E68">
            <w:pPr>
              <w:rPr>
                <w:bCs/>
                <w:sz w:val="24"/>
                <w:szCs w:val="24"/>
              </w:rPr>
            </w:pPr>
            <w:r>
              <w:rPr>
                <w:bCs/>
                <w:sz w:val="24"/>
                <w:szCs w:val="24"/>
              </w:rPr>
              <w:t xml:space="preserve"> 58</w:t>
            </w:r>
          </w:p>
        </w:tc>
        <w:tc>
          <w:tcPr>
            <w:tcW w:w="1134" w:type="dxa"/>
            <w:tcMar>
              <w:top w:w="0" w:type="dxa"/>
              <w:left w:w="108" w:type="dxa"/>
              <w:bottom w:w="0" w:type="dxa"/>
              <w:right w:w="108" w:type="dxa"/>
            </w:tcMar>
          </w:tcPr>
          <w:p w14:paraId="2189B217" w14:textId="77777777" w:rsidR="00102E68" w:rsidRDefault="00102E68">
            <w:pPr>
              <w:rPr>
                <w:bCs/>
                <w:sz w:val="24"/>
                <w:szCs w:val="24"/>
              </w:rPr>
            </w:pPr>
            <w:r>
              <w:rPr>
                <w:bCs/>
                <w:sz w:val="24"/>
                <w:szCs w:val="24"/>
              </w:rPr>
              <w:t>106</w:t>
            </w:r>
          </w:p>
        </w:tc>
        <w:tc>
          <w:tcPr>
            <w:tcW w:w="1275" w:type="dxa"/>
            <w:tcMar>
              <w:top w:w="0" w:type="dxa"/>
              <w:left w:w="108" w:type="dxa"/>
              <w:bottom w:w="0" w:type="dxa"/>
              <w:right w:w="108" w:type="dxa"/>
            </w:tcMar>
          </w:tcPr>
          <w:p w14:paraId="3A81E8C8" w14:textId="77777777" w:rsidR="00102E68" w:rsidRDefault="00102E68">
            <w:pPr>
              <w:rPr>
                <w:bCs/>
                <w:sz w:val="24"/>
                <w:szCs w:val="24"/>
              </w:rPr>
            </w:pPr>
            <w:r>
              <w:rPr>
                <w:bCs/>
                <w:sz w:val="24"/>
                <w:szCs w:val="24"/>
              </w:rPr>
              <w:t>17</w:t>
            </w:r>
          </w:p>
        </w:tc>
        <w:tc>
          <w:tcPr>
            <w:tcW w:w="1560" w:type="dxa"/>
            <w:tcMar>
              <w:top w:w="0" w:type="dxa"/>
              <w:left w:w="108" w:type="dxa"/>
              <w:bottom w:w="0" w:type="dxa"/>
              <w:right w:w="108" w:type="dxa"/>
            </w:tcMar>
          </w:tcPr>
          <w:p w14:paraId="24CC24FD" w14:textId="77777777" w:rsidR="00102E68" w:rsidRDefault="00102E68">
            <w:pPr>
              <w:rPr>
                <w:bCs/>
                <w:sz w:val="24"/>
                <w:szCs w:val="24"/>
              </w:rPr>
            </w:pPr>
            <w:r>
              <w:rPr>
                <w:bCs/>
                <w:sz w:val="24"/>
                <w:szCs w:val="24"/>
              </w:rPr>
              <w:t>TBC</w:t>
            </w:r>
          </w:p>
        </w:tc>
        <w:tc>
          <w:tcPr>
            <w:tcW w:w="1559" w:type="dxa"/>
          </w:tcPr>
          <w:p w14:paraId="46B3B9B4" w14:textId="77777777" w:rsidR="00102E68" w:rsidRDefault="00102E68">
            <w:pPr>
              <w:rPr>
                <w:bCs/>
                <w:sz w:val="24"/>
                <w:szCs w:val="24"/>
              </w:rPr>
            </w:pPr>
          </w:p>
        </w:tc>
      </w:tr>
      <w:tr w:rsidR="00102E68" w14:paraId="260042A9" w14:textId="77777777" w:rsidTr="00102E68">
        <w:tc>
          <w:tcPr>
            <w:tcW w:w="1418" w:type="dxa"/>
            <w:tcMar>
              <w:top w:w="0" w:type="dxa"/>
              <w:left w:w="108" w:type="dxa"/>
              <w:bottom w:w="0" w:type="dxa"/>
              <w:right w:w="108" w:type="dxa"/>
            </w:tcMar>
          </w:tcPr>
          <w:p w14:paraId="1B45D478" w14:textId="77777777" w:rsidR="00102E68" w:rsidRDefault="00102E68">
            <w:pPr>
              <w:rPr>
                <w:bCs/>
                <w:sz w:val="24"/>
                <w:szCs w:val="24"/>
              </w:rPr>
            </w:pPr>
            <w:r>
              <w:rPr>
                <w:bCs/>
                <w:sz w:val="24"/>
                <w:szCs w:val="24"/>
              </w:rPr>
              <w:t>June 2021</w:t>
            </w:r>
          </w:p>
        </w:tc>
        <w:tc>
          <w:tcPr>
            <w:tcW w:w="992" w:type="dxa"/>
          </w:tcPr>
          <w:p w14:paraId="60F4D10A" w14:textId="77777777" w:rsidR="00102E68" w:rsidRDefault="00102E68">
            <w:pPr>
              <w:rPr>
                <w:bCs/>
                <w:sz w:val="24"/>
                <w:szCs w:val="24"/>
              </w:rPr>
            </w:pPr>
            <w:r>
              <w:rPr>
                <w:bCs/>
                <w:sz w:val="24"/>
                <w:szCs w:val="24"/>
              </w:rPr>
              <w:t>31</w:t>
            </w:r>
          </w:p>
        </w:tc>
        <w:tc>
          <w:tcPr>
            <w:tcW w:w="993" w:type="dxa"/>
          </w:tcPr>
          <w:p w14:paraId="2B04577B" w14:textId="77777777" w:rsidR="00102E68" w:rsidRDefault="00102E68">
            <w:pPr>
              <w:rPr>
                <w:bCs/>
                <w:sz w:val="24"/>
                <w:szCs w:val="24"/>
              </w:rPr>
            </w:pPr>
            <w:r>
              <w:rPr>
                <w:bCs/>
                <w:sz w:val="24"/>
                <w:szCs w:val="24"/>
              </w:rPr>
              <w:t xml:space="preserve"> 64</w:t>
            </w:r>
          </w:p>
        </w:tc>
        <w:tc>
          <w:tcPr>
            <w:tcW w:w="1134" w:type="dxa"/>
            <w:tcMar>
              <w:top w:w="0" w:type="dxa"/>
              <w:left w:w="108" w:type="dxa"/>
              <w:bottom w:w="0" w:type="dxa"/>
              <w:right w:w="108" w:type="dxa"/>
            </w:tcMar>
          </w:tcPr>
          <w:p w14:paraId="609CE445" w14:textId="77777777" w:rsidR="00102E68" w:rsidRDefault="00102E68">
            <w:pPr>
              <w:rPr>
                <w:bCs/>
                <w:sz w:val="24"/>
                <w:szCs w:val="24"/>
              </w:rPr>
            </w:pPr>
            <w:r>
              <w:rPr>
                <w:bCs/>
                <w:sz w:val="24"/>
                <w:szCs w:val="24"/>
              </w:rPr>
              <w:t>106</w:t>
            </w:r>
          </w:p>
        </w:tc>
        <w:tc>
          <w:tcPr>
            <w:tcW w:w="1275" w:type="dxa"/>
            <w:tcMar>
              <w:top w:w="0" w:type="dxa"/>
              <w:left w:w="108" w:type="dxa"/>
              <w:bottom w:w="0" w:type="dxa"/>
              <w:right w:w="108" w:type="dxa"/>
            </w:tcMar>
          </w:tcPr>
          <w:p w14:paraId="7DEE1C0E" w14:textId="77777777" w:rsidR="00102E68" w:rsidRDefault="00102E68">
            <w:pPr>
              <w:rPr>
                <w:bCs/>
                <w:sz w:val="24"/>
                <w:szCs w:val="24"/>
              </w:rPr>
            </w:pPr>
            <w:r>
              <w:rPr>
                <w:bCs/>
                <w:sz w:val="24"/>
                <w:szCs w:val="24"/>
              </w:rPr>
              <w:t>27</w:t>
            </w:r>
          </w:p>
        </w:tc>
        <w:tc>
          <w:tcPr>
            <w:tcW w:w="1560" w:type="dxa"/>
            <w:tcMar>
              <w:top w:w="0" w:type="dxa"/>
              <w:left w:w="108" w:type="dxa"/>
              <w:bottom w:w="0" w:type="dxa"/>
              <w:right w:w="108" w:type="dxa"/>
            </w:tcMar>
          </w:tcPr>
          <w:p w14:paraId="32B741FE" w14:textId="77777777" w:rsidR="00102E68" w:rsidRDefault="00102E68">
            <w:pPr>
              <w:rPr>
                <w:bCs/>
                <w:sz w:val="24"/>
                <w:szCs w:val="24"/>
              </w:rPr>
            </w:pPr>
            <w:r>
              <w:rPr>
                <w:bCs/>
                <w:sz w:val="24"/>
                <w:szCs w:val="24"/>
              </w:rPr>
              <w:t>TBC</w:t>
            </w:r>
          </w:p>
        </w:tc>
        <w:tc>
          <w:tcPr>
            <w:tcW w:w="1559" w:type="dxa"/>
          </w:tcPr>
          <w:p w14:paraId="3B6B7F52" w14:textId="77777777" w:rsidR="00102E68" w:rsidRDefault="00102E68">
            <w:pPr>
              <w:rPr>
                <w:bCs/>
                <w:sz w:val="24"/>
                <w:szCs w:val="24"/>
              </w:rPr>
            </w:pPr>
          </w:p>
        </w:tc>
      </w:tr>
      <w:tr w:rsidR="00102E68" w14:paraId="118C7465" w14:textId="77777777" w:rsidTr="00102E68">
        <w:tc>
          <w:tcPr>
            <w:tcW w:w="1418" w:type="dxa"/>
            <w:tcMar>
              <w:top w:w="0" w:type="dxa"/>
              <w:left w:w="108" w:type="dxa"/>
              <w:bottom w:w="0" w:type="dxa"/>
              <w:right w:w="108" w:type="dxa"/>
            </w:tcMar>
          </w:tcPr>
          <w:p w14:paraId="730A0703" w14:textId="77777777" w:rsidR="00102E68" w:rsidRDefault="00102E68">
            <w:pPr>
              <w:rPr>
                <w:bCs/>
                <w:sz w:val="24"/>
                <w:szCs w:val="24"/>
              </w:rPr>
            </w:pPr>
            <w:r>
              <w:rPr>
                <w:bCs/>
                <w:sz w:val="24"/>
                <w:szCs w:val="24"/>
              </w:rPr>
              <w:t>July 2021</w:t>
            </w:r>
          </w:p>
        </w:tc>
        <w:tc>
          <w:tcPr>
            <w:tcW w:w="992" w:type="dxa"/>
          </w:tcPr>
          <w:p w14:paraId="62BBF214" w14:textId="77777777" w:rsidR="00102E68" w:rsidRDefault="00102E68">
            <w:pPr>
              <w:rPr>
                <w:bCs/>
                <w:sz w:val="24"/>
                <w:szCs w:val="24"/>
              </w:rPr>
            </w:pPr>
            <w:r>
              <w:rPr>
                <w:bCs/>
                <w:sz w:val="24"/>
                <w:szCs w:val="24"/>
              </w:rPr>
              <w:t>N/K</w:t>
            </w:r>
          </w:p>
        </w:tc>
        <w:tc>
          <w:tcPr>
            <w:tcW w:w="993" w:type="dxa"/>
          </w:tcPr>
          <w:p w14:paraId="5F42C9FF" w14:textId="77777777" w:rsidR="00102E68" w:rsidRDefault="00102E68">
            <w:pPr>
              <w:rPr>
                <w:bCs/>
                <w:sz w:val="24"/>
                <w:szCs w:val="24"/>
              </w:rPr>
            </w:pPr>
            <w:r>
              <w:rPr>
                <w:bCs/>
                <w:sz w:val="24"/>
                <w:szCs w:val="24"/>
              </w:rPr>
              <w:t xml:space="preserve"> 76</w:t>
            </w:r>
          </w:p>
        </w:tc>
        <w:tc>
          <w:tcPr>
            <w:tcW w:w="1134" w:type="dxa"/>
            <w:tcMar>
              <w:top w:w="0" w:type="dxa"/>
              <w:left w:w="108" w:type="dxa"/>
              <w:bottom w:w="0" w:type="dxa"/>
              <w:right w:w="108" w:type="dxa"/>
            </w:tcMar>
          </w:tcPr>
          <w:p w14:paraId="204C2896" w14:textId="77777777" w:rsidR="00102E68" w:rsidRDefault="00102E68">
            <w:pPr>
              <w:rPr>
                <w:bCs/>
                <w:sz w:val="24"/>
                <w:szCs w:val="24"/>
              </w:rPr>
            </w:pPr>
            <w:r>
              <w:rPr>
                <w:bCs/>
                <w:sz w:val="24"/>
                <w:szCs w:val="24"/>
              </w:rPr>
              <w:t>105</w:t>
            </w:r>
          </w:p>
        </w:tc>
        <w:tc>
          <w:tcPr>
            <w:tcW w:w="1275" w:type="dxa"/>
            <w:tcMar>
              <w:top w:w="0" w:type="dxa"/>
              <w:left w:w="108" w:type="dxa"/>
              <w:bottom w:w="0" w:type="dxa"/>
              <w:right w:w="108" w:type="dxa"/>
            </w:tcMar>
          </w:tcPr>
          <w:p w14:paraId="24BDBA04" w14:textId="77777777" w:rsidR="00102E68" w:rsidRPr="00313D42" w:rsidRDefault="00102E68">
            <w:pPr>
              <w:rPr>
                <w:bCs/>
                <w:sz w:val="24"/>
                <w:szCs w:val="24"/>
              </w:rPr>
            </w:pPr>
            <w:r w:rsidRPr="00313D42">
              <w:rPr>
                <w:bCs/>
                <w:sz w:val="24"/>
                <w:szCs w:val="24"/>
              </w:rPr>
              <w:t>24</w:t>
            </w:r>
          </w:p>
        </w:tc>
        <w:tc>
          <w:tcPr>
            <w:tcW w:w="1560" w:type="dxa"/>
            <w:tcMar>
              <w:top w:w="0" w:type="dxa"/>
              <w:left w:w="108" w:type="dxa"/>
              <w:bottom w:w="0" w:type="dxa"/>
              <w:right w:w="108" w:type="dxa"/>
            </w:tcMar>
          </w:tcPr>
          <w:p w14:paraId="1D95F5C9" w14:textId="77777777" w:rsidR="00102E68" w:rsidRPr="00313D42" w:rsidRDefault="00102E68">
            <w:pPr>
              <w:rPr>
                <w:bCs/>
                <w:sz w:val="24"/>
                <w:szCs w:val="24"/>
              </w:rPr>
            </w:pPr>
          </w:p>
        </w:tc>
        <w:tc>
          <w:tcPr>
            <w:tcW w:w="1559" w:type="dxa"/>
          </w:tcPr>
          <w:p w14:paraId="1D02DAB1" w14:textId="77777777" w:rsidR="00102E68" w:rsidRDefault="00102E68">
            <w:pPr>
              <w:rPr>
                <w:bCs/>
                <w:sz w:val="24"/>
                <w:szCs w:val="24"/>
              </w:rPr>
            </w:pPr>
            <w:r>
              <w:rPr>
                <w:bCs/>
                <w:sz w:val="24"/>
                <w:szCs w:val="24"/>
              </w:rPr>
              <w:t>44 weeks</w:t>
            </w:r>
          </w:p>
        </w:tc>
      </w:tr>
    </w:tbl>
    <w:p w14:paraId="545A1417" w14:textId="77777777" w:rsidR="008B357E" w:rsidRDefault="008B357E"/>
    <w:p w14:paraId="1EC1A88C" w14:textId="77777777" w:rsidR="00102E68" w:rsidRDefault="00237E3E">
      <w:r>
        <w:t>The external commissioning of the autism diagnostic appointments for 80 children who have been waitin</w:t>
      </w:r>
      <w:r w:rsidR="00914532">
        <w:t xml:space="preserve">g the longest for appointments </w:t>
      </w:r>
      <w:r w:rsidR="005F14C7">
        <w:t>has now come t</w:t>
      </w:r>
      <w:r w:rsidR="009650F7">
        <w:t>o an e</w:t>
      </w:r>
      <w:r w:rsidR="003738C2">
        <w:t>nd</w:t>
      </w:r>
      <w:r w:rsidR="00E85C90">
        <w:t>,</w:t>
      </w:r>
      <w:r w:rsidR="00273AD7">
        <w:t xml:space="preserve"> with </w:t>
      </w:r>
      <w:r w:rsidR="00722B0E">
        <w:t>a slight decrease from 133 to 129</w:t>
      </w:r>
      <w:r w:rsidR="005F14C7">
        <w:t xml:space="preserve"> children </w:t>
      </w:r>
      <w:r w:rsidR="009650F7">
        <w:t>remaining to be seen</w:t>
      </w:r>
      <w:r w:rsidR="003738C2">
        <w:t xml:space="preserve"> w</w:t>
      </w:r>
      <w:r w:rsidR="00255B72">
        <w:t>aiting over 18 weeks, with now 24</w:t>
      </w:r>
      <w:r w:rsidR="003738C2">
        <w:t xml:space="preserve"> of those waiting over 1 year</w:t>
      </w:r>
      <w:r w:rsidR="00273AD7">
        <w:t xml:space="preserve">. </w:t>
      </w:r>
      <w:r w:rsidR="00876811">
        <w:t xml:space="preserve">There is a reduced longest wait to be seen, </w:t>
      </w:r>
      <w:r w:rsidR="00102E68">
        <w:t>which will now be reported as average wait to be seen.</w:t>
      </w:r>
    </w:p>
    <w:p w14:paraId="066BD5CF" w14:textId="77777777" w:rsidR="00273AD7" w:rsidRPr="00102E68" w:rsidRDefault="00102E68">
      <w:r w:rsidRPr="00102E68">
        <w:t>There has been a significant increase in referrals over June and potentially July 2021, with 31 children accepted onto the pat</w:t>
      </w:r>
      <w:r w:rsidR="005D78E1">
        <w:t>hway in June 2021, an</w:t>
      </w:r>
      <w:r w:rsidRPr="00102E68">
        <w:t xml:space="preserve"> </w:t>
      </w:r>
      <w:r w:rsidR="00876811" w:rsidRPr="00102E68">
        <w:t>i</w:t>
      </w:r>
      <w:r w:rsidR="005D78E1">
        <w:t>ncrease of</w:t>
      </w:r>
      <w:r w:rsidRPr="00102E68">
        <w:t xml:space="preserve"> referrals processed </w:t>
      </w:r>
      <w:r w:rsidR="00876811" w:rsidRPr="00102E68">
        <w:t>from an average of 13 children per month</w:t>
      </w:r>
      <w:r>
        <w:t>.</w:t>
      </w:r>
    </w:p>
    <w:p w14:paraId="71F61C98" w14:textId="77777777" w:rsidR="00876811" w:rsidRDefault="00876811" w:rsidP="00876811">
      <w:pPr>
        <w:pStyle w:val="Heading3"/>
      </w:pPr>
      <w:r>
        <w:t>Diagnostic Capacity</w:t>
      </w:r>
    </w:p>
    <w:p w14:paraId="09B3EE7B" w14:textId="77777777" w:rsidR="008B53A9" w:rsidRDefault="005F14C7">
      <w:r>
        <w:t>On average 217 children are</w:t>
      </w:r>
      <w:r w:rsidR="008B53A9">
        <w:t xml:space="preserve"> referred each year</w:t>
      </w:r>
      <w:r w:rsidR="00273AD7">
        <w:t xml:space="preserve"> with the referrals remaining at a steady state over the last 2 months</w:t>
      </w:r>
      <w:r w:rsidR="008B53A9">
        <w:t xml:space="preserve">. The </w:t>
      </w:r>
      <w:r w:rsidR="004D4BB8">
        <w:t>service</w:t>
      </w:r>
      <w:r w:rsidR="008B53A9">
        <w:t xml:space="preserve"> now</w:t>
      </w:r>
      <w:r w:rsidR="004D4BB8">
        <w:t xml:space="preserve"> has capacity to see 197</w:t>
      </w:r>
      <w:r w:rsidR="008B53A9">
        <w:t xml:space="preserve"> new assessments for children per year, with an average of 16 children seen each month</w:t>
      </w:r>
      <w:r w:rsidR="00102E68">
        <w:t>, this would be</w:t>
      </w:r>
      <w:r w:rsidR="00273AD7">
        <w:t xml:space="preserve"> enough to keep pace with the referrals</w:t>
      </w:r>
      <w:r w:rsidR="00102E68">
        <w:t>, should they stay at a steady pace, however this does not address</w:t>
      </w:r>
      <w:r w:rsidR="00273AD7">
        <w:t xml:space="preserve"> the accumulative backlog of children waiting to be seen</w:t>
      </w:r>
      <w:r w:rsidR="008B53A9">
        <w:t xml:space="preserve">.  </w:t>
      </w:r>
      <w:r w:rsidR="009650F7">
        <w:t>This means, if left unaddressed, for each year the waiting list will get longer by one month</w:t>
      </w:r>
      <w:r w:rsidR="00E85C90">
        <w:t>, starting at a waiting list of approximately one year</w:t>
      </w:r>
      <w:r w:rsidR="000F2C43">
        <w:t>.</w:t>
      </w:r>
      <w:r w:rsidR="009650F7">
        <w:t xml:space="preserve"> </w:t>
      </w:r>
    </w:p>
    <w:p w14:paraId="56D09084" w14:textId="77777777" w:rsidR="00876811" w:rsidRDefault="00876811" w:rsidP="00876811">
      <w:pPr>
        <w:pStyle w:val="Heading3"/>
      </w:pPr>
      <w:r>
        <w:t>Actions to address future need</w:t>
      </w:r>
    </w:p>
    <w:p w14:paraId="1A44FBC3" w14:textId="77777777" w:rsidR="00876811" w:rsidRDefault="004F031E" w:rsidP="005D104A">
      <w:r w:rsidRPr="007F5AED">
        <w:t>The business case to addre</w:t>
      </w:r>
      <w:r w:rsidR="004D4BB8" w:rsidRPr="007F5AED">
        <w:t>ss this issue has been completed</w:t>
      </w:r>
      <w:r w:rsidR="000F2C43" w:rsidRPr="007F5AED">
        <w:t>, and focusses in the main on the backlog of children to be seen</w:t>
      </w:r>
      <w:r w:rsidR="00876811">
        <w:t xml:space="preserve">. A small one off investment has been agreed to continue to address some of those waiting longest for assessment. Discussions continue about how this money can be best used. </w:t>
      </w:r>
    </w:p>
    <w:p w14:paraId="637B1937" w14:textId="77777777" w:rsidR="00876811" w:rsidRDefault="00876811" w:rsidP="00876811">
      <w:pPr>
        <w:pStyle w:val="Heading3"/>
      </w:pPr>
      <w:r>
        <w:t>Impact of project to externally commission diagnostic appointments</w:t>
      </w:r>
    </w:p>
    <w:p w14:paraId="048347B9" w14:textId="77777777" w:rsidR="005D104A" w:rsidRDefault="00876811" w:rsidP="005D104A">
      <w:r>
        <w:t xml:space="preserve">The service has </w:t>
      </w:r>
      <w:r w:rsidR="00E85C90">
        <w:t>made some cha</w:t>
      </w:r>
      <w:r w:rsidR="005D104A">
        <w:t xml:space="preserve">nges to their approach to diagnosis. This includes identifying children from an earlier age who may be presenting with ADHD, </w:t>
      </w:r>
      <w:r w:rsidR="007347D4">
        <w:t xml:space="preserve">and </w:t>
      </w:r>
      <w:r w:rsidR="005D104A">
        <w:t xml:space="preserve">using a behavioural and psychoeducational approach to address their needs. This is being supported by the new Clinical </w:t>
      </w:r>
      <w:r w:rsidR="005D104A">
        <w:lastRenderedPageBreak/>
        <w:t>Psychologist based in the under 5’s team at Wood Street. The experience of externally commissioning the service also highlighted the following:</w:t>
      </w:r>
    </w:p>
    <w:p w14:paraId="3B633789" w14:textId="77777777" w:rsidR="005D104A" w:rsidRDefault="005D104A" w:rsidP="005D104A">
      <w:pPr>
        <w:pStyle w:val="ListParagraph"/>
        <w:numPr>
          <w:ilvl w:val="0"/>
          <w:numId w:val="8"/>
        </w:numPr>
      </w:pPr>
      <w:r>
        <w:t>The benefits of closer working between CAMHS and</w:t>
      </w:r>
      <w:r w:rsidR="007347D4">
        <w:t xml:space="preserve"> Consultant P</w:t>
      </w:r>
      <w:r>
        <w:t>aediatricians across the under 5’s and over 5’s diagnostic pathways</w:t>
      </w:r>
    </w:p>
    <w:p w14:paraId="68564681" w14:textId="77777777" w:rsidR="005D104A" w:rsidRDefault="005D104A" w:rsidP="005D104A">
      <w:pPr>
        <w:pStyle w:val="ListParagraph"/>
        <w:numPr>
          <w:ilvl w:val="0"/>
          <w:numId w:val="8"/>
        </w:numPr>
      </w:pPr>
      <w:r>
        <w:t>The need for a consistent post diagnostic offer across the agencies e.g. health/education/social care</w:t>
      </w:r>
    </w:p>
    <w:p w14:paraId="50DBA47F" w14:textId="77777777" w:rsidR="005D104A" w:rsidRDefault="005D104A" w:rsidP="005D104A">
      <w:pPr>
        <w:pStyle w:val="ListParagraph"/>
        <w:numPr>
          <w:ilvl w:val="0"/>
          <w:numId w:val="8"/>
        </w:numPr>
      </w:pPr>
      <w:r>
        <w:t>The importance of updating and implementing the Local Offer SEMH section for both parents and professionals to support their working with families</w:t>
      </w:r>
      <w:r w:rsidR="007347D4">
        <w:t xml:space="preserve"> and understand the local areas approaches</w:t>
      </w:r>
      <w:r>
        <w:t xml:space="preserve">. </w:t>
      </w:r>
    </w:p>
    <w:p w14:paraId="1542699E" w14:textId="77777777" w:rsidR="005D104A" w:rsidRDefault="003B1FE0" w:rsidP="006E04EC">
      <w:pPr>
        <w:pStyle w:val="Heading2"/>
      </w:pPr>
      <w:r>
        <w:t>Waitin</w:t>
      </w:r>
      <w:r w:rsidR="006D444B">
        <w:t xml:space="preserve">g Times for Therapies </w:t>
      </w:r>
    </w:p>
    <w:p w14:paraId="2FDA7ED5" w14:textId="77777777" w:rsidR="00B50863" w:rsidRDefault="00B50863" w:rsidP="00B50863"/>
    <w:p w14:paraId="6C408033" w14:textId="77777777" w:rsidR="006D444B" w:rsidRDefault="006D444B" w:rsidP="00B50863">
      <w:r>
        <w:t>This is a new section of the report and covers waiting times for Speech and Language Therapy and Occupational Therapy. Waiting times for CAMHS are reported at the CAMHS board.</w:t>
      </w:r>
    </w:p>
    <w:p w14:paraId="01832808" w14:textId="77777777" w:rsidR="0016465A" w:rsidRDefault="0016465A" w:rsidP="006E04EC">
      <w:pPr>
        <w:pStyle w:val="Heading3"/>
      </w:pPr>
      <w:r>
        <w:t>Assessment</w:t>
      </w:r>
    </w:p>
    <w:p w14:paraId="1FA365FE" w14:textId="77777777" w:rsidR="006D444B" w:rsidRDefault="006D444B" w:rsidP="00B50863">
      <w:r>
        <w:t>The standard for therapy waiting times is 18 weeks for assessment. Children are prioritised at the point of assessment and children may be seen sooner than 18 weeks if there is potentially an urgent issue e.g. possible deteriorating physical condition or swallowing disorder affecting their health. Those wai</w:t>
      </w:r>
      <w:r w:rsidR="005E2EA0">
        <w:t>ting longer than</w:t>
      </w:r>
      <w:r>
        <w:t xml:space="preserve"> 18 weeks are below:</w:t>
      </w:r>
    </w:p>
    <w:tbl>
      <w:tblPr>
        <w:tblW w:w="7386" w:type="dxa"/>
        <w:tblInd w:w="93" w:type="dxa"/>
        <w:tblLook w:val="04A0" w:firstRow="1" w:lastRow="0" w:firstColumn="1" w:lastColumn="0" w:noHBand="0" w:noVBand="1"/>
      </w:tblPr>
      <w:tblGrid>
        <w:gridCol w:w="3220"/>
        <w:gridCol w:w="1190"/>
        <w:gridCol w:w="992"/>
        <w:gridCol w:w="992"/>
        <w:gridCol w:w="992"/>
      </w:tblGrid>
      <w:tr w:rsidR="00334A1D" w:rsidRPr="006D444B" w14:paraId="59FD2447" w14:textId="77777777" w:rsidTr="001C42AE">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C85C2" w14:textId="77777777" w:rsidR="00334A1D" w:rsidRPr="006D444B" w:rsidRDefault="00334A1D" w:rsidP="00334A1D">
            <w:pPr>
              <w:spacing w:after="0" w:line="240" w:lineRule="auto"/>
              <w:rPr>
                <w:rFonts w:ascii="Calibri" w:eastAsia="Times New Roman" w:hAnsi="Calibri" w:cs="Calibri"/>
                <w:color w:val="000000"/>
                <w:lang w:eastAsia="en-GB"/>
              </w:rPr>
            </w:pPr>
          </w:p>
        </w:tc>
        <w:tc>
          <w:tcPr>
            <w:tcW w:w="2182" w:type="dxa"/>
            <w:gridSpan w:val="2"/>
            <w:tcBorders>
              <w:top w:val="single" w:sz="4" w:space="0" w:color="auto"/>
              <w:left w:val="nil"/>
              <w:bottom w:val="single" w:sz="4" w:space="0" w:color="auto"/>
              <w:right w:val="single" w:sz="4" w:space="0" w:color="auto"/>
            </w:tcBorders>
            <w:shd w:val="clear" w:color="auto" w:fill="auto"/>
            <w:vAlign w:val="bottom"/>
          </w:tcPr>
          <w:p w14:paraId="5BF44991" w14:textId="77777777" w:rsidR="00334A1D" w:rsidRDefault="00334A1D" w:rsidP="006D444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June</w:t>
            </w:r>
            <w:r w:rsidR="00F71749">
              <w:rPr>
                <w:rFonts w:ascii="Calibri" w:eastAsia="Times New Roman" w:hAnsi="Calibri" w:cs="Calibri"/>
                <w:color w:val="000000"/>
                <w:lang w:eastAsia="en-GB"/>
              </w:rPr>
              <w:t xml:space="preserve"> 2021</w:t>
            </w:r>
          </w:p>
        </w:tc>
        <w:tc>
          <w:tcPr>
            <w:tcW w:w="1984" w:type="dxa"/>
            <w:gridSpan w:val="2"/>
            <w:tcBorders>
              <w:top w:val="single" w:sz="4" w:space="0" w:color="auto"/>
              <w:left w:val="nil"/>
              <w:bottom w:val="single" w:sz="4" w:space="0" w:color="auto"/>
              <w:right w:val="single" w:sz="4" w:space="0" w:color="auto"/>
            </w:tcBorders>
          </w:tcPr>
          <w:p w14:paraId="45B718FE" w14:textId="77777777" w:rsidR="00334A1D" w:rsidRDefault="00334A1D" w:rsidP="006D444B">
            <w:pPr>
              <w:spacing w:after="0" w:line="240" w:lineRule="auto"/>
              <w:rPr>
                <w:rFonts w:ascii="Calibri" w:eastAsia="Times New Roman" w:hAnsi="Calibri" w:cs="Calibri"/>
                <w:color w:val="000000"/>
                <w:lang w:eastAsia="en-GB"/>
              </w:rPr>
            </w:pPr>
          </w:p>
          <w:p w14:paraId="1C468F88" w14:textId="77777777" w:rsidR="00334A1D" w:rsidRDefault="00334A1D" w:rsidP="006D444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July </w:t>
            </w:r>
            <w:r w:rsidR="00F71749">
              <w:rPr>
                <w:rFonts w:ascii="Calibri" w:eastAsia="Times New Roman" w:hAnsi="Calibri" w:cs="Calibri"/>
                <w:color w:val="000000"/>
                <w:lang w:eastAsia="en-GB"/>
              </w:rPr>
              <w:t>2021</w:t>
            </w:r>
          </w:p>
        </w:tc>
      </w:tr>
      <w:tr w:rsidR="00334A1D" w:rsidRPr="006D444B" w14:paraId="7412E7DA" w14:textId="77777777" w:rsidTr="000F1282">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5A9C2" w14:textId="77777777" w:rsidR="00334A1D" w:rsidRPr="006D444B" w:rsidRDefault="00334A1D" w:rsidP="00334A1D">
            <w:pPr>
              <w:spacing w:after="0" w:line="240" w:lineRule="auto"/>
              <w:rPr>
                <w:rFonts w:ascii="Calibri" w:eastAsia="Times New Roman" w:hAnsi="Calibri" w:cs="Calibri"/>
                <w:color w:val="000000"/>
                <w:lang w:eastAsia="en-GB"/>
              </w:rPr>
            </w:pPr>
            <w:r w:rsidRPr="006D444B">
              <w:rPr>
                <w:rFonts w:ascii="Calibri" w:eastAsia="Times New Roman" w:hAnsi="Calibri" w:cs="Calibri"/>
                <w:color w:val="000000"/>
                <w:lang w:eastAsia="en-GB"/>
              </w:rPr>
              <w:t>Team</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5A2E5BE1" w14:textId="77777777" w:rsidR="00334A1D" w:rsidRPr="006D444B" w:rsidRDefault="00334A1D" w:rsidP="006D444B">
            <w:pPr>
              <w:spacing w:after="0" w:line="240" w:lineRule="auto"/>
              <w:rPr>
                <w:rFonts w:ascii="Calibri" w:eastAsia="Times New Roman" w:hAnsi="Calibri" w:cs="Calibri"/>
                <w:color w:val="000000"/>
                <w:lang w:eastAsia="en-GB"/>
              </w:rPr>
            </w:pPr>
            <w:r w:rsidRPr="006D444B">
              <w:rPr>
                <w:rFonts w:ascii="Calibri" w:eastAsia="Times New Roman" w:hAnsi="Calibri" w:cs="Calibri"/>
                <w:color w:val="000000"/>
                <w:lang w:eastAsia="en-GB"/>
              </w:rPr>
              <w:t xml:space="preserve"> 18-51 weeks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F87AFDD" w14:textId="77777777" w:rsidR="00334A1D" w:rsidRPr="006D444B" w:rsidRDefault="00334A1D" w:rsidP="006D444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52 week +</w:t>
            </w:r>
          </w:p>
        </w:tc>
        <w:tc>
          <w:tcPr>
            <w:tcW w:w="992" w:type="dxa"/>
            <w:tcBorders>
              <w:top w:val="single" w:sz="4" w:space="0" w:color="auto"/>
              <w:left w:val="nil"/>
              <w:bottom w:val="single" w:sz="4" w:space="0" w:color="auto"/>
              <w:right w:val="single" w:sz="4" w:space="0" w:color="auto"/>
            </w:tcBorders>
            <w:vAlign w:val="bottom"/>
          </w:tcPr>
          <w:p w14:paraId="5372850E" w14:textId="77777777" w:rsidR="00334A1D" w:rsidRPr="006D444B" w:rsidRDefault="00334A1D" w:rsidP="00AA1D3E">
            <w:pPr>
              <w:spacing w:after="0" w:line="240" w:lineRule="auto"/>
              <w:rPr>
                <w:rFonts w:ascii="Calibri" w:eastAsia="Times New Roman" w:hAnsi="Calibri" w:cs="Calibri"/>
                <w:color w:val="000000"/>
                <w:lang w:eastAsia="en-GB"/>
              </w:rPr>
            </w:pPr>
            <w:r w:rsidRPr="006D444B">
              <w:rPr>
                <w:rFonts w:ascii="Calibri" w:eastAsia="Times New Roman" w:hAnsi="Calibri" w:cs="Calibri"/>
                <w:color w:val="000000"/>
                <w:lang w:eastAsia="en-GB"/>
              </w:rPr>
              <w:t xml:space="preserve"> 18-51 weeks</w:t>
            </w:r>
          </w:p>
        </w:tc>
        <w:tc>
          <w:tcPr>
            <w:tcW w:w="992" w:type="dxa"/>
            <w:tcBorders>
              <w:top w:val="single" w:sz="4" w:space="0" w:color="auto"/>
              <w:left w:val="nil"/>
              <w:bottom w:val="single" w:sz="4" w:space="0" w:color="auto"/>
              <w:right w:val="single" w:sz="4" w:space="0" w:color="auto"/>
            </w:tcBorders>
            <w:vAlign w:val="bottom"/>
          </w:tcPr>
          <w:p w14:paraId="6B6746C5" w14:textId="77777777" w:rsidR="00334A1D" w:rsidRPr="006D444B" w:rsidRDefault="00334A1D" w:rsidP="00AA1D3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52 week +</w:t>
            </w:r>
          </w:p>
        </w:tc>
      </w:tr>
      <w:tr w:rsidR="00334A1D" w:rsidRPr="006D444B" w14:paraId="1DD3654C" w14:textId="77777777" w:rsidTr="00334A1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45592CE" w14:textId="77777777" w:rsidR="00334A1D" w:rsidRPr="006D444B" w:rsidRDefault="00334A1D" w:rsidP="006D444B">
            <w:pPr>
              <w:spacing w:after="0" w:line="240" w:lineRule="auto"/>
              <w:rPr>
                <w:rFonts w:ascii="Calibri" w:eastAsia="Times New Roman" w:hAnsi="Calibri" w:cs="Calibri"/>
                <w:color w:val="000000"/>
                <w:lang w:eastAsia="en-GB"/>
              </w:rPr>
            </w:pPr>
            <w:r>
              <w:t>Occupational therapy</w:t>
            </w:r>
          </w:p>
        </w:tc>
        <w:tc>
          <w:tcPr>
            <w:tcW w:w="1190" w:type="dxa"/>
            <w:tcBorders>
              <w:top w:val="nil"/>
              <w:left w:val="nil"/>
              <w:bottom w:val="single" w:sz="4" w:space="0" w:color="auto"/>
              <w:right w:val="single" w:sz="4" w:space="0" w:color="auto"/>
            </w:tcBorders>
            <w:shd w:val="clear" w:color="auto" w:fill="auto"/>
            <w:noWrap/>
            <w:vAlign w:val="bottom"/>
            <w:hideMark/>
          </w:tcPr>
          <w:p w14:paraId="31ED9F03" w14:textId="77777777" w:rsidR="00334A1D" w:rsidRPr="006D444B" w:rsidRDefault="00334A1D" w:rsidP="006D444B">
            <w:pPr>
              <w:spacing w:after="0" w:line="240" w:lineRule="auto"/>
              <w:jc w:val="right"/>
              <w:rPr>
                <w:rFonts w:ascii="Calibri" w:eastAsia="Times New Roman" w:hAnsi="Calibri" w:cs="Calibri"/>
                <w:color w:val="000000"/>
                <w:lang w:eastAsia="en-GB"/>
              </w:rPr>
            </w:pPr>
            <w:r w:rsidRPr="006D444B">
              <w:rPr>
                <w:rFonts w:ascii="Calibri" w:eastAsia="Times New Roman" w:hAnsi="Calibri" w:cs="Calibri"/>
                <w:color w:val="000000"/>
                <w:lang w:eastAsia="en-GB"/>
              </w:rPr>
              <w:t>1</w:t>
            </w:r>
            <w:r w:rsidR="001A2196">
              <w:rPr>
                <w:rFonts w:ascii="Calibri" w:eastAsia="Times New Roman" w:hAnsi="Calibri" w:cs="Calibri"/>
                <w:color w:val="000000"/>
                <w:lang w:eastAsia="en-GB"/>
              </w:rPr>
              <w:t>05</w:t>
            </w:r>
          </w:p>
        </w:tc>
        <w:tc>
          <w:tcPr>
            <w:tcW w:w="992" w:type="dxa"/>
            <w:tcBorders>
              <w:top w:val="nil"/>
              <w:left w:val="nil"/>
              <w:bottom w:val="single" w:sz="4" w:space="0" w:color="auto"/>
              <w:right w:val="single" w:sz="4" w:space="0" w:color="auto"/>
            </w:tcBorders>
            <w:shd w:val="clear" w:color="auto" w:fill="auto"/>
            <w:noWrap/>
            <w:vAlign w:val="bottom"/>
            <w:hideMark/>
          </w:tcPr>
          <w:p w14:paraId="03F9F615" w14:textId="77777777" w:rsidR="00334A1D" w:rsidRPr="006D444B" w:rsidRDefault="001A2196" w:rsidP="006D44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45</w:t>
            </w:r>
          </w:p>
        </w:tc>
        <w:tc>
          <w:tcPr>
            <w:tcW w:w="992" w:type="dxa"/>
            <w:tcBorders>
              <w:top w:val="nil"/>
              <w:left w:val="nil"/>
              <w:bottom w:val="single" w:sz="4" w:space="0" w:color="auto"/>
              <w:right w:val="single" w:sz="4" w:space="0" w:color="auto"/>
            </w:tcBorders>
          </w:tcPr>
          <w:p w14:paraId="27623BC1" w14:textId="77777777" w:rsidR="00334A1D" w:rsidRPr="006D444B" w:rsidRDefault="001A2196" w:rsidP="006D44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104</w:t>
            </w:r>
          </w:p>
        </w:tc>
        <w:tc>
          <w:tcPr>
            <w:tcW w:w="992" w:type="dxa"/>
            <w:tcBorders>
              <w:top w:val="nil"/>
              <w:left w:val="nil"/>
              <w:bottom w:val="single" w:sz="4" w:space="0" w:color="auto"/>
              <w:right w:val="single" w:sz="4" w:space="0" w:color="auto"/>
            </w:tcBorders>
          </w:tcPr>
          <w:p w14:paraId="7E9B1075" w14:textId="77777777" w:rsidR="00334A1D" w:rsidRPr="006D444B" w:rsidRDefault="001A2196" w:rsidP="006D44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39</w:t>
            </w:r>
          </w:p>
        </w:tc>
      </w:tr>
      <w:tr w:rsidR="00334A1D" w:rsidRPr="006D444B" w14:paraId="2D971EC7" w14:textId="77777777" w:rsidTr="00334A1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1E1D3C6" w14:textId="77777777" w:rsidR="00334A1D" w:rsidRPr="006D444B" w:rsidRDefault="00334A1D" w:rsidP="006D444B">
            <w:pPr>
              <w:spacing w:after="0" w:line="240" w:lineRule="auto"/>
              <w:rPr>
                <w:rFonts w:ascii="Calibri" w:eastAsia="Times New Roman" w:hAnsi="Calibri" w:cs="Calibri"/>
                <w:color w:val="000000"/>
                <w:lang w:eastAsia="en-GB"/>
              </w:rPr>
            </w:pPr>
            <w:r>
              <w:t>Speech and Language Therapy</w:t>
            </w:r>
          </w:p>
        </w:tc>
        <w:tc>
          <w:tcPr>
            <w:tcW w:w="1190" w:type="dxa"/>
            <w:tcBorders>
              <w:top w:val="nil"/>
              <w:left w:val="nil"/>
              <w:bottom w:val="single" w:sz="4" w:space="0" w:color="auto"/>
              <w:right w:val="single" w:sz="4" w:space="0" w:color="auto"/>
            </w:tcBorders>
            <w:shd w:val="clear" w:color="auto" w:fill="auto"/>
            <w:noWrap/>
            <w:vAlign w:val="bottom"/>
            <w:hideMark/>
          </w:tcPr>
          <w:p w14:paraId="5F86317D" w14:textId="77777777" w:rsidR="00334A1D" w:rsidRPr="006D444B" w:rsidRDefault="00334A1D" w:rsidP="006D444B">
            <w:pPr>
              <w:spacing w:after="0" w:line="240" w:lineRule="auto"/>
              <w:jc w:val="right"/>
              <w:rPr>
                <w:rFonts w:ascii="Calibri" w:eastAsia="Times New Roman" w:hAnsi="Calibri" w:cs="Calibri"/>
                <w:color w:val="000000"/>
                <w:lang w:eastAsia="en-GB"/>
              </w:rPr>
            </w:pPr>
            <w:r w:rsidRPr="006D444B">
              <w:rPr>
                <w:rFonts w:ascii="Calibri" w:eastAsia="Times New Roman" w:hAnsi="Calibri" w:cs="Calibri"/>
                <w:color w:val="000000"/>
                <w:lang w:eastAsia="en-GB"/>
              </w:rPr>
              <w:t>52</w:t>
            </w:r>
          </w:p>
        </w:tc>
        <w:tc>
          <w:tcPr>
            <w:tcW w:w="992" w:type="dxa"/>
            <w:tcBorders>
              <w:top w:val="nil"/>
              <w:left w:val="nil"/>
              <w:bottom w:val="single" w:sz="4" w:space="0" w:color="auto"/>
              <w:right w:val="single" w:sz="4" w:space="0" w:color="auto"/>
            </w:tcBorders>
            <w:shd w:val="clear" w:color="auto" w:fill="auto"/>
            <w:noWrap/>
            <w:vAlign w:val="bottom"/>
            <w:hideMark/>
          </w:tcPr>
          <w:p w14:paraId="3A256B17" w14:textId="77777777" w:rsidR="00334A1D" w:rsidRPr="006D444B" w:rsidRDefault="00334A1D" w:rsidP="006D44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992" w:type="dxa"/>
            <w:tcBorders>
              <w:top w:val="nil"/>
              <w:left w:val="nil"/>
              <w:bottom w:val="single" w:sz="4" w:space="0" w:color="auto"/>
              <w:right w:val="single" w:sz="4" w:space="0" w:color="auto"/>
            </w:tcBorders>
          </w:tcPr>
          <w:p w14:paraId="488A33A9" w14:textId="77777777" w:rsidR="00334A1D" w:rsidRDefault="00334A1D" w:rsidP="006D44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64</w:t>
            </w:r>
          </w:p>
        </w:tc>
        <w:tc>
          <w:tcPr>
            <w:tcW w:w="992" w:type="dxa"/>
            <w:tcBorders>
              <w:top w:val="nil"/>
              <w:left w:val="nil"/>
              <w:bottom w:val="single" w:sz="4" w:space="0" w:color="auto"/>
              <w:right w:val="single" w:sz="4" w:space="0" w:color="auto"/>
            </w:tcBorders>
          </w:tcPr>
          <w:p w14:paraId="78ECC038" w14:textId="77777777" w:rsidR="00334A1D" w:rsidRDefault="00334A1D" w:rsidP="006D44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r>
    </w:tbl>
    <w:p w14:paraId="19848AA4" w14:textId="77777777" w:rsidR="006D444B" w:rsidRDefault="006D444B" w:rsidP="00B50863"/>
    <w:p w14:paraId="0CC780F6" w14:textId="77777777" w:rsidR="001A2196" w:rsidRDefault="001A2196" w:rsidP="00B50863">
      <w:r>
        <w:t xml:space="preserve">Whilst there has been a small improvement in the numbers of children waiting for OT services, there remain a significant number waiting over 18 weeks for intervention. </w:t>
      </w:r>
    </w:p>
    <w:p w14:paraId="5CAB0680" w14:textId="77777777" w:rsidR="00CA11F6" w:rsidRDefault="00CA11F6" w:rsidP="00B50863">
      <w:r>
        <w:t xml:space="preserve">Numbers of referrals </w:t>
      </w:r>
      <w:r w:rsidR="007F5AED">
        <w:t xml:space="preserve">per year </w:t>
      </w:r>
      <w:r>
        <w:t>are as follows</w:t>
      </w:r>
      <w:r w:rsidR="00F71749">
        <w:t xml:space="preserve"> – next to be reported Jan 2022</w:t>
      </w:r>
      <w:r>
        <w:t>:</w:t>
      </w:r>
    </w:p>
    <w:p w14:paraId="282551FD" w14:textId="77777777" w:rsidR="00CA11F6" w:rsidRDefault="00CA11F6" w:rsidP="00B50863"/>
    <w:tbl>
      <w:tblPr>
        <w:tblW w:w="4080" w:type="dxa"/>
        <w:tblInd w:w="93" w:type="dxa"/>
        <w:tblLook w:val="04A0" w:firstRow="1" w:lastRow="0" w:firstColumn="1" w:lastColumn="0" w:noHBand="0" w:noVBand="1"/>
      </w:tblPr>
      <w:tblGrid>
        <w:gridCol w:w="1220"/>
        <w:gridCol w:w="1580"/>
        <w:gridCol w:w="1280"/>
      </w:tblGrid>
      <w:tr w:rsidR="00CA11F6" w:rsidRPr="00CA11F6" w14:paraId="0BC91BE3" w14:textId="77777777" w:rsidTr="00CA11F6">
        <w:trPr>
          <w:trHeight w:val="290"/>
        </w:trPr>
        <w:tc>
          <w:tcPr>
            <w:tcW w:w="1220" w:type="dxa"/>
            <w:tcBorders>
              <w:top w:val="nil"/>
              <w:left w:val="nil"/>
              <w:bottom w:val="nil"/>
              <w:right w:val="nil"/>
            </w:tcBorders>
            <w:shd w:val="clear" w:color="auto" w:fill="auto"/>
            <w:noWrap/>
            <w:vAlign w:val="bottom"/>
            <w:hideMark/>
          </w:tcPr>
          <w:p w14:paraId="3AC7298F" w14:textId="77777777" w:rsidR="00CA11F6" w:rsidRPr="00CA11F6" w:rsidRDefault="00CA11F6" w:rsidP="00CA11F6">
            <w:pPr>
              <w:spacing w:after="0" w:line="240" w:lineRule="auto"/>
              <w:rPr>
                <w:rFonts w:ascii="Calibri" w:eastAsia="Times New Roman" w:hAnsi="Calibri" w:cs="Calibri"/>
                <w:color w:val="000000"/>
                <w:lang w:eastAsia="en-GB"/>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213D7" w14:textId="77777777" w:rsidR="00CA11F6" w:rsidRPr="00CA11F6" w:rsidRDefault="00CA11F6" w:rsidP="00CA11F6">
            <w:pPr>
              <w:spacing w:after="0" w:line="240" w:lineRule="auto"/>
              <w:rPr>
                <w:rFonts w:ascii="Calibri" w:eastAsia="Times New Roman" w:hAnsi="Calibri" w:cs="Calibri"/>
                <w:b/>
                <w:bCs/>
                <w:color w:val="000000"/>
                <w:lang w:eastAsia="en-GB"/>
              </w:rPr>
            </w:pPr>
            <w:r w:rsidRPr="00CA11F6">
              <w:rPr>
                <w:rFonts w:ascii="Calibri" w:eastAsia="Times New Roman" w:hAnsi="Calibri" w:cs="Calibri"/>
                <w:b/>
                <w:bCs/>
                <w:color w:val="000000"/>
                <w:lang w:eastAsia="en-GB"/>
              </w:rPr>
              <w:t>SLT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00FDE1F" w14:textId="77777777" w:rsidR="00CA11F6" w:rsidRPr="00CA11F6" w:rsidRDefault="00CA11F6" w:rsidP="00CA11F6">
            <w:pPr>
              <w:spacing w:after="0" w:line="240" w:lineRule="auto"/>
              <w:rPr>
                <w:rFonts w:ascii="Calibri" w:eastAsia="Times New Roman" w:hAnsi="Calibri" w:cs="Calibri"/>
                <w:b/>
                <w:bCs/>
                <w:color w:val="000000"/>
                <w:lang w:eastAsia="en-GB"/>
              </w:rPr>
            </w:pPr>
            <w:r w:rsidRPr="00CA11F6">
              <w:rPr>
                <w:rFonts w:ascii="Calibri" w:eastAsia="Times New Roman" w:hAnsi="Calibri" w:cs="Calibri"/>
                <w:b/>
                <w:bCs/>
                <w:color w:val="000000"/>
                <w:lang w:eastAsia="en-GB"/>
              </w:rPr>
              <w:t>OT</w:t>
            </w:r>
          </w:p>
        </w:tc>
      </w:tr>
      <w:tr w:rsidR="00CA11F6" w:rsidRPr="00CA11F6" w14:paraId="1E71948A" w14:textId="77777777" w:rsidTr="00CA11F6">
        <w:trPr>
          <w:trHeight w:val="290"/>
        </w:trPr>
        <w:tc>
          <w:tcPr>
            <w:tcW w:w="1220" w:type="dxa"/>
            <w:tcBorders>
              <w:top w:val="nil"/>
              <w:left w:val="nil"/>
              <w:bottom w:val="nil"/>
              <w:right w:val="nil"/>
            </w:tcBorders>
            <w:shd w:val="clear" w:color="auto" w:fill="auto"/>
            <w:noWrap/>
            <w:vAlign w:val="bottom"/>
            <w:hideMark/>
          </w:tcPr>
          <w:p w14:paraId="3D3F9806" w14:textId="77777777" w:rsidR="00CA11F6" w:rsidRPr="00CA11F6" w:rsidRDefault="00CA11F6" w:rsidP="00CA11F6">
            <w:pPr>
              <w:spacing w:after="0" w:line="240" w:lineRule="auto"/>
              <w:rPr>
                <w:rFonts w:ascii="Calibri" w:eastAsia="Times New Roman" w:hAnsi="Calibri" w:cs="Calibri"/>
                <w:b/>
                <w:bCs/>
                <w:color w:val="000000"/>
                <w:lang w:eastAsia="en-GB"/>
              </w:rPr>
            </w:pPr>
            <w:r w:rsidRPr="00CA11F6">
              <w:rPr>
                <w:rFonts w:ascii="Calibri" w:eastAsia="Times New Roman" w:hAnsi="Calibri" w:cs="Calibri"/>
                <w:b/>
                <w:bCs/>
                <w:color w:val="000000"/>
                <w:lang w:eastAsia="en-GB"/>
              </w:rPr>
              <w:t>YTD</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B7FFBC"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Referrals</w:t>
            </w:r>
          </w:p>
        </w:tc>
        <w:tc>
          <w:tcPr>
            <w:tcW w:w="1280" w:type="dxa"/>
            <w:tcBorders>
              <w:top w:val="nil"/>
              <w:left w:val="nil"/>
              <w:bottom w:val="single" w:sz="4" w:space="0" w:color="auto"/>
              <w:right w:val="single" w:sz="4" w:space="0" w:color="auto"/>
            </w:tcBorders>
            <w:shd w:val="clear" w:color="auto" w:fill="auto"/>
            <w:noWrap/>
            <w:vAlign w:val="bottom"/>
            <w:hideMark/>
          </w:tcPr>
          <w:p w14:paraId="6CDABC2A"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Referrals</w:t>
            </w:r>
          </w:p>
        </w:tc>
      </w:tr>
      <w:tr w:rsidR="00CA11F6" w:rsidRPr="00CA11F6" w14:paraId="6640A0A4" w14:textId="77777777" w:rsidTr="00CA11F6">
        <w:trPr>
          <w:trHeight w:val="290"/>
        </w:trPr>
        <w:tc>
          <w:tcPr>
            <w:tcW w:w="1220" w:type="dxa"/>
            <w:tcBorders>
              <w:top w:val="nil"/>
              <w:left w:val="nil"/>
              <w:bottom w:val="nil"/>
              <w:right w:val="nil"/>
            </w:tcBorders>
            <w:shd w:val="clear" w:color="auto" w:fill="auto"/>
            <w:noWrap/>
            <w:vAlign w:val="bottom"/>
            <w:hideMark/>
          </w:tcPr>
          <w:p w14:paraId="065C4096"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2017/18</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2674CA"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1392</w:t>
            </w:r>
          </w:p>
        </w:tc>
        <w:tc>
          <w:tcPr>
            <w:tcW w:w="1280" w:type="dxa"/>
            <w:tcBorders>
              <w:top w:val="nil"/>
              <w:left w:val="nil"/>
              <w:bottom w:val="single" w:sz="4" w:space="0" w:color="auto"/>
              <w:right w:val="single" w:sz="4" w:space="0" w:color="auto"/>
            </w:tcBorders>
            <w:shd w:val="clear" w:color="auto" w:fill="auto"/>
            <w:noWrap/>
            <w:vAlign w:val="bottom"/>
            <w:hideMark/>
          </w:tcPr>
          <w:p w14:paraId="0A5B2900"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328</w:t>
            </w:r>
          </w:p>
        </w:tc>
      </w:tr>
      <w:tr w:rsidR="00CA11F6" w:rsidRPr="00CA11F6" w14:paraId="27259386" w14:textId="77777777" w:rsidTr="00CA11F6">
        <w:trPr>
          <w:trHeight w:val="290"/>
        </w:trPr>
        <w:tc>
          <w:tcPr>
            <w:tcW w:w="1220" w:type="dxa"/>
            <w:tcBorders>
              <w:top w:val="nil"/>
              <w:left w:val="nil"/>
              <w:bottom w:val="nil"/>
              <w:right w:val="nil"/>
            </w:tcBorders>
            <w:shd w:val="clear" w:color="auto" w:fill="auto"/>
            <w:noWrap/>
            <w:vAlign w:val="bottom"/>
            <w:hideMark/>
          </w:tcPr>
          <w:p w14:paraId="585FA3E5"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2018/19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1F6CBE"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1342</w:t>
            </w:r>
          </w:p>
        </w:tc>
        <w:tc>
          <w:tcPr>
            <w:tcW w:w="1280" w:type="dxa"/>
            <w:tcBorders>
              <w:top w:val="nil"/>
              <w:left w:val="nil"/>
              <w:bottom w:val="single" w:sz="4" w:space="0" w:color="auto"/>
              <w:right w:val="single" w:sz="4" w:space="0" w:color="auto"/>
            </w:tcBorders>
            <w:shd w:val="clear" w:color="auto" w:fill="auto"/>
            <w:noWrap/>
            <w:vAlign w:val="bottom"/>
            <w:hideMark/>
          </w:tcPr>
          <w:p w14:paraId="189BAC16"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341</w:t>
            </w:r>
          </w:p>
        </w:tc>
      </w:tr>
      <w:tr w:rsidR="00CA11F6" w:rsidRPr="00CA11F6" w14:paraId="65497130" w14:textId="77777777" w:rsidTr="00CA11F6">
        <w:trPr>
          <w:trHeight w:val="290"/>
        </w:trPr>
        <w:tc>
          <w:tcPr>
            <w:tcW w:w="1220" w:type="dxa"/>
            <w:tcBorders>
              <w:top w:val="nil"/>
              <w:left w:val="nil"/>
              <w:bottom w:val="nil"/>
              <w:right w:val="nil"/>
            </w:tcBorders>
            <w:shd w:val="clear" w:color="auto" w:fill="auto"/>
            <w:noWrap/>
            <w:vAlign w:val="bottom"/>
            <w:hideMark/>
          </w:tcPr>
          <w:p w14:paraId="679932C0"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2019/20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3CDCFE"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1291</w:t>
            </w:r>
          </w:p>
        </w:tc>
        <w:tc>
          <w:tcPr>
            <w:tcW w:w="1280" w:type="dxa"/>
            <w:tcBorders>
              <w:top w:val="nil"/>
              <w:left w:val="nil"/>
              <w:bottom w:val="single" w:sz="4" w:space="0" w:color="auto"/>
              <w:right w:val="single" w:sz="4" w:space="0" w:color="auto"/>
            </w:tcBorders>
            <w:shd w:val="clear" w:color="auto" w:fill="auto"/>
            <w:noWrap/>
            <w:vAlign w:val="bottom"/>
            <w:hideMark/>
          </w:tcPr>
          <w:p w14:paraId="68F6F608"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324</w:t>
            </w:r>
          </w:p>
        </w:tc>
      </w:tr>
    </w:tbl>
    <w:p w14:paraId="4D8827F0" w14:textId="77777777" w:rsidR="00CA11F6" w:rsidRDefault="00CA11F6" w:rsidP="00B50863"/>
    <w:p w14:paraId="7B70F26F" w14:textId="77777777" w:rsidR="0016465A" w:rsidRDefault="0016465A" w:rsidP="006E04EC">
      <w:pPr>
        <w:pStyle w:val="Heading3"/>
      </w:pPr>
      <w:r>
        <w:lastRenderedPageBreak/>
        <w:t>Intervention</w:t>
      </w:r>
    </w:p>
    <w:p w14:paraId="37117AC5" w14:textId="77777777" w:rsidR="0016465A" w:rsidRDefault="006D444B" w:rsidP="00B50863">
      <w:r>
        <w:t xml:space="preserve">The </w:t>
      </w:r>
      <w:r w:rsidR="005333D9">
        <w:t xml:space="preserve">Speech and Language Therapy (SLT) </w:t>
      </w:r>
      <w:r>
        <w:t xml:space="preserve"> and </w:t>
      </w:r>
      <w:r w:rsidR="005333D9">
        <w:t>Occupational therapy (</w:t>
      </w:r>
      <w:r>
        <w:t>OT</w:t>
      </w:r>
      <w:r w:rsidR="005333D9">
        <w:t>)</w:t>
      </w:r>
      <w:r>
        <w:t xml:space="preserve"> services operate a different services model, in that OT services assess and then treat children immedi</w:t>
      </w:r>
      <w:r w:rsidR="008C006D">
        <w:t xml:space="preserve">ately, offering </w:t>
      </w:r>
      <w:r>
        <w:t xml:space="preserve"> a series of sessions and advice</w:t>
      </w:r>
      <w:r w:rsidR="005333D9">
        <w:t>,</w:t>
      </w:r>
      <w:r>
        <w:t xml:space="preserve"> and then discharge or review depending on needs. This means that waiting times</w:t>
      </w:r>
      <w:r w:rsidR="0016465A">
        <w:t xml:space="preserve"> for assessment</w:t>
      </w:r>
      <w:r>
        <w:t xml:space="preserve"> are longer for</w:t>
      </w:r>
      <w:r w:rsidR="005333D9">
        <w:t xml:space="preserve"> OT than SLT</w:t>
      </w:r>
      <w:r w:rsidR="006E04EC">
        <w:t>,</w:t>
      </w:r>
      <w:r w:rsidR="008C006D">
        <w:t xml:space="preserve"> as OT</w:t>
      </w:r>
      <w:r w:rsidR="0016465A">
        <w:t xml:space="preserve"> is a referral to treatment pathway. </w:t>
      </w:r>
    </w:p>
    <w:p w14:paraId="349FA784" w14:textId="77777777" w:rsidR="008C006D" w:rsidRDefault="008C006D" w:rsidP="00B50863">
      <w:r>
        <w:t>The waiting time for intervention for SLT for Under 5’s (pre schoolers) is approxim</w:t>
      </w:r>
      <w:r w:rsidR="001A485E">
        <w:t>ately one year post assessment,</w:t>
      </w:r>
      <w:r>
        <w:t xml:space="preserve"> and is the subject of one of the business cases. </w:t>
      </w:r>
      <w:r w:rsidR="006E04EC">
        <w:t xml:space="preserve"> </w:t>
      </w:r>
    </w:p>
    <w:p w14:paraId="6BEA4586" w14:textId="77777777" w:rsidR="006D444B" w:rsidRDefault="0016465A" w:rsidP="00B50863">
      <w:r>
        <w:t>For children over 5</w:t>
      </w:r>
      <w:r w:rsidR="008C006D">
        <w:t xml:space="preserve"> years</w:t>
      </w:r>
      <w:r>
        <w:t xml:space="preserve">, Speech and Language Therapy services are bought in by local schools from NELFT or private providers. This means that the waiting times for intervention for </w:t>
      </w:r>
      <w:r w:rsidR="001A485E">
        <w:t>school aged children are depende</w:t>
      </w:r>
      <w:r>
        <w:t>nt on the school</w:t>
      </w:r>
      <w:r w:rsidR="008C006D">
        <w:t>s</w:t>
      </w:r>
      <w:r>
        <w:t xml:space="preserve"> commissioning levels or if the child has an EHCP, in which case services are delivered as per the </w:t>
      </w:r>
      <w:r w:rsidR="008C006D">
        <w:t xml:space="preserve">child’s </w:t>
      </w:r>
      <w:r>
        <w:t xml:space="preserve">EHCP. </w:t>
      </w:r>
    </w:p>
    <w:p w14:paraId="157A05F7" w14:textId="77777777" w:rsidR="0016465A" w:rsidRPr="00B50863" w:rsidRDefault="0016465A" w:rsidP="006E04EC">
      <w:pPr>
        <w:pStyle w:val="Heading3"/>
      </w:pPr>
      <w:r>
        <w:t>Annual reviews</w:t>
      </w:r>
    </w:p>
    <w:p w14:paraId="054397F2" w14:textId="77777777" w:rsidR="006E04EC" w:rsidRDefault="0016465A" w:rsidP="0016465A">
      <w:r>
        <w:t xml:space="preserve">Reports for children with an Educational Health and </w:t>
      </w:r>
      <w:r w:rsidR="006E04EC">
        <w:t>Care plan are provided for the Annual R</w:t>
      </w:r>
      <w:r w:rsidR="008C006D">
        <w:t>eview assuming there has been</w:t>
      </w:r>
      <w:r>
        <w:t xml:space="preserve"> appropri</w:t>
      </w:r>
      <w:r w:rsidR="008C006D">
        <w:t>ate notice given of the annual review</w:t>
      </w:r>
      <w:r w:rsidR="001A485E">
        <w:t xml:space="preserve"> from the school</w:t>
      </w:r>
      <w:r>
        <w:t xml:space="preserve">. </w:t>
      </w:r>
      <w:r w:rsidR="006E04EC">
        <w:t xml:space="preserve">Therapy services are reliant on schools informing them of Annual Review timings. </w:t>
      </w:r>
    </w:p>
    <w:p w14:paraId="0D28CFC5" w14:textId="77777777" w:rsidR="0016465A" w:rsidRDefault="0016465A" w:rsidP="0016465A">
      <w:r>
        <w:t xml:space="preserve">SLT reports for children </w:t>
      </w:r>
      <w:r w:rsidR="006E04EC">
        <w:t>attending the Special S</w:t>
      </w:r>
      <w:r>
        <w:t xml:space="preserve">chools have been a challenge due to the volume of children requiring a report. This is being addressed through </w:t>
      </w:r>
      <w:r w:rsidR="008C006D">
        <w:t xml:space="preserve">increased </w:t>
      </w:r>
      <w:r>
        <w:t>commissioning of SLT by the Special Schools.</w:t>
      </w:r>
    </w:p>
    <w:p w14:paraId="71B77C86" w14:textId="77777777" w:rsidR="0016465A" w:rsidRDefault="0016465A" w:rsidP="0016465A">
      <w:r>
        <w:t>Reports for annual reviews will be provided by OT and CAMHS</w:t>
      </w:r>
      <w:r w:rsidR="006E04EC">
        <w:t>,</w:t>
      </w:r>
      <w:r>
        <w:t xml:space="preserve"> assuming the children are on the active caseload. If the children are not known to the services</w:t>
      </w:r>
      <w:r w:rsidR="008C006D">
        <w:t>,</w:t>
      </w:r>
      <w:r>
        <w:t xml:space="preserve"> or have been discharged</w:t>
      </w:r>
      <w:r w:rsidR="006E04EC">
        <w:t>,</w:t>
      </w:r>
      <w:r>
        <w:t xml:space="preserve"> then the 18 week target applies.</w:t>
      </w:r>
    </w:p>
    <w:p w14:paraId="27311738" w14:textId="77777777" w:rsidR="00F559AD" w:rsidRDefault="00997AB2" w:rsidP="006E04EC">
      <w:pPr>
        <w:pStyle w:val="Heading2"/>
      </w:pPr>
      <w:r>
        <w:t>Transforming Care</w:t>
      </w:r>
    </w:p>
    <w:p w14:paraId="2154809C" w14:textId="77777777" w:rsidR="00997AB2" w:rsidRDefault="00997AB2" w:rsidP="006E04EC">
      <w:pPr>
        <w:pStyle w:val="Heading3"/>
      </w:pPr>
      <w:r>
        <w:t>Preventing people with learning disabilities and or Autism, requiring hospital admission due to mental health needs.</w:t>
      </w:r>
    </w:p>
    <w:p w14:paraId="41D69C2A" w14:textId="77777777" w:rsidR="00997AB2" w:rsidRPr="00997AB2" w:rsidRDefault="00997AB2" w:rsidP="006E04EC">
      <w:pPr>
        <w:pStyle w:val="Heading3"/>
      </w:pPr>
    </w:p>
    <w:p w14:paraId="6131D9A3" w14:textId="77777777" w:rsidR="00997AB2" w:rsidRDefault="00997AB2">
      <w:r>
        <w:t xml:space="preserve">As part of the transforming care agenda the CCG is expected to keep a risk register of young people who may require admission to hospital for mental health needs, and to regularly review this list as part of multi agency planning. </w:t>
      </w:r>
    </w:p>
    <w:p w14:paraId="50772F03" w14:textId="77777777" w:rsidR="00D54DA0" w:rsidRDefault="00997AB2">
      <w:r>
        <w:t xml:space="preserve">Where a young person may require admission to hospital or has already been admitted to hospital a care education treatment review is held. </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0"/>
        <w:gridCol w:w="1333"/>
        <w:gridCol w:w="1231"/>
        <w:gridCol w:w="1278"/>
        <w:gridCol w:w="2078"/>
      </w:tblGrid>
      <w:tr w:rsidR="008B357E" w14:paraId="2D081B14" w14:textId="77777777" w:rsidTr="00A02356">
        <w:trPr>
          <w:trHeight w:val="300"/>
        </w:trPr>
        <w:tc>
          <w:tcPr>
            <w:tcW w:w="980" w:type="dxa"/>
            <w:noWrap/>
            <w:tcMar>
              <w:top w:w="0" w:type="dxa"/>
              <w:left w:w="108" w:type="dxa"/>
              <w:bottom w:w="0" w:type="dxa"/>
              <w:right w:w="108" w:type="dxa"/>
            </w:tcMar>
            <w:vAlign w:val="bottom"/>
            <w:hideMark/>
          </w:tcPr>
          <w:p w14:paraId="0753560B" w14:textId="77777777" w:rsidR="008B357E" w:rsidRDefault="008B357E">
            <w:pPr>
              <w:rPr>
                <w:rFonts w:ascii="Calibri" w:hAnsi="Calibri" w:cs="Calibri"/>
              </w:rPr>
            </w:pPr>
            <w:r>
              <w:rPr>
                <w:color w:val="000000"/>
              </w:rPr>
              <w:t> </w:t>
            </w:r>
          </w:p>
        </w:tc>
        <w:tc>
          <w:tcPr>
            <w:tcW w:w="1333" w:type="dxa"/>
            <w:noWrap/>
            <w:tcMar>
              <w:top w:w="0" w:type="dxa"/>
              <w:left w:w="108" w:type="dxa"/>
              <w:bottom w:w="0" w:type="dxa"/>
              <w:right w:w="108" w:type="dxa"/>
            </w:tcMar>
            <w:vAlign w:val="bottom"/>
            <w:hideMark/>
          </w:tcPr>
          <w:p w14:paraId="23189035" w14:textId="77777777" w:rsidR="008B357E" w:rsidRDefault="008B357E">
            <w:pPr>
              <w:rPr>
                <w:rFonts w:ascii="Calibri" w:hAnsi="Calibri" w:cs="Calibri"/>
              </w:rPr>
            </w:pPr>
            <w:r>
              <w:rPr>
                <w:b/>
                <w:bCs/>
                <w:color w:val="000000"/>
              </w:rPr>
              <w:t>Community CETR</w:t>
            </w:r>
            <w:r w:rsidR="008976D3">
              <w:rPr>
                <w:b/>
                <w:bCs/>
                <w:color w:val="000000"/>
              </w:rPr>
              <w:t xml:space="preserve"> - cumulative</w:t>
            </w:r>
          </w:p>
        </w:tc>
        <w:tc>
          <w:tcPr>
            <w:tcW w:w="960" w:type="dxa"/>
            <w:noWrap/>
            <w:tcMar>
              <w:top w:w="0" w:type="dxa"/>
              <w:left w:w="108" w:type="dxa"/>
              <w:bottom w:w="0" w:type="dxa"/>
              <w:right w:w="108" w:type="dxa"/>
            </w:tcMar>
            <w:vAlign w:val="bottom"/>
            <w:hideMark/>
          </w:tcPr>
          <w:p w14:paraId="0060FB2D" w14:textId="77777777" w:rsidR="008B357E" w:rsidRDefault="008B357E">
            <w:pPr>
              <w:rPr>
                <w:rFonts w:ascii="Calibri" w:hAnsi="Calibri" w:cs="Calibri"/>
              </w:rPr>
            </w:pPr>
            <w:r>
              <w:rPr>
                <w:b/>
                <w:bCs/>
                <w:color w:val="000000"/>
              </w:rPr>
              <w:t>Acute CETR</w:t>
            </w:r>
            <w:r w:rsidR="008976D3">
              <w:rPr>
                <w:b/>
                <w:bCs/>
                <w:color w:val="000000"/>
              </w:rPr>
              <w:t xml:space="preserve"> - cumulative</w:t>
            </w:r>
          </w:p>
        </w:tc>
        <w:tc>
          <w:tcPr>
            <w:tcW w:w="1278" w:type="dxa"/>
            <w:noWrap/>
            <w:tcMar>
              <w:top w:w="0" w:type="dxa"/>
              <w:left w:w="108" w:type="dxa"/>
              <w:bottom w:w="0" w:type="dxa"/>
              <w:right w:w="108" w:type="dxa"/>
            </w:tcMar>
            <w:vAlign w:val="bottom"/>
            <w:hideMark/>
          </w:tcPr>
          <w:p w14:paraId="2390B07C" w14:textId="77777777" w:rsidR="008B357E" w:rsidRDefault="008B357E">
            <w:pPr>
              <w:rPr>
                <w:rFonts w:ascii="Calibri" w:hAnsi="Calibri" w:cs="Calibri"/>
              </w:rPr>
            </w:pPr>
            <w:r>
              <w:rPr>
                <w:b/>
                <w:bCs/>
                <w:color w:val="000000"/>
              </w:rPr>
              <w:t>Follow up M</w:t>
            </w:r>
            <w:r w:rsidR="00997AB2">
              <w:rPr>
                <w:b/>
                <w:bCs/>
                <w:color w:val="000000"/>
              </w:rPr>
              <w:t xml:space="preserve">ulti </w:t>
            </w:r>
            <w:r>
              <w:rPr>
                <w:b/>
                <w:bCs/>
                <w:color w:val="000000"/>
              </w:rPr>
              <w:t>D</w:t>
            </w:r>
            <w:r w:rsidR="00997AB2">
              <w:rPr>
                <w:b/>
                <w:bCs/>
                <w:color w:val="000000"/>
              </w:rPr>
              <w:t xml:space="preserve">isciplinary </w:t>
            </w:r>
            <w:r>
              <w:rPr>
                <w:b/>
                <w:bCs/>
                <w:color w:val="000000"/>
              </w:rPr>
              <w:t>T</w:t>
            </w:r>
            <w:r w:rsidR="00997AB2">
              <w:rPr>
                <w:b/>
                <w:bCs/>
                <w:color w:val="000000"/>
              </w:rPr>
              <w:t>eam Meeting</w:t>
            </w:r>
            <w:r>
              <w:rPr>
                <w:b/>
                <w:bCs/>
                <w:color w:val="000000"/>
              </w:rPr>
              <w:t>s</w:t>
            </w:r>
          </w:p>
        </w:tc>
        <w:tc>
          <w:tcPr>
            <w:tcW w:w="2078" w:type="dxa"/>
            <w:noWrap/>
            <w:tcMar>
              <w:top w:w="0" w:type="dxa"/>
              <w:left w:w="108" w:type="dxa"/>
              <w:bottom w:w="0" w:type="dxa"/>
              <w:right w:w="108" w:type="dxa"/>
            </w:tcMar>
            <w:vAlign w:val="bottom"/>
            <w:hideMark/>
          </w:tcPr>
          <w:p w14:paraId="00CF554D" w14:textId="77777777" w:rsidR="008B357E" w:rsidRDefault="008B357E" w:rsidP="00997AB2">
            <w:pPr>
              <w:rPr>
                <w:rFonts w:ascii="Calibri" w:hAnsi="Calibri" w:cs="Calibri"/>
              </w:rPr>
            </w:pPr>
            <w:r>
              <w:rPr>
                <w:b/>
                <w:bCs/>
                <w:color w:val="000000"/>
              </w:rPr>
              <w:t xml:space="preserve">Pre CETR - </w:t>
            </w:r>
            <w:r w:rsidR="00997AB2">
              <w:rPr>
                <w:b/>
                <w:bCs/>
                <w:color w:val="000000"/>
              </w:rPr>
              <w:t>Multi Disciplinary Team Meetings</w:t>
            </w:r>
          </w:p>
        </w:tc>
      </w:tr>
      <w:tr w:rsidR="008B357E" w14:paraId="2E0902B0" w14:textId="77777777" w:rsidTr="00A02356">
        <w:trPr>
          <w:trHeight w:val="300"/>
        </w:trPr>
        <w:tc>
          <w:tcPr>
            <w:tcW w:w="980" w:type="dxa"/>
            <w:noWrap/>
            <w:tcMar>
              <w:top w:w="0" w:type="dxa"/>
              <w:left w:w="108" w:type="dxa"/>
              <w:bottom w:w="0" w:type="dxa"/>
              <w:right w:w="108" w:type="dxa"/>
            </w:tcMar>
            <w:vAlign w:val="bottom"/>
            <w:hideMark/>
          </w:tcPr>
          <w:p w14:paraId="2B039946" w14:textId="77777777" w:rsidR="008B357E" w:rsidRDefault="008B357E">
            <w:pPr>
              <w:rPr>
                <w:rFonts w:ascii="Calibri" w:hAnsi="Calibri" w:cs="Calibri"/>
              </w:rPr>
            </w:pPr>
            <w:r>
              <w:rPr>
                <w:b/>
                <w:bCs/>
                <w:color w:val="000000"/>
              </w:rPr>
              <w:lastRenderedPageBreak/>
              <w:t>2019/20</w:t>
            </w:r>
          </w:p>
        </w:tc>
        <w:tc>
          <w:tcPr>
            <w:tcW w:w="1333" w:type="dxa"/>
            <w:noWrap/>
            <w:tcMar>
              <w:top w:w="0" w:type="dxa"/>
              <w:left w:w="108" w:type="dxa"/>
              <w:bottom w:w="0" w:type="dxa"/>
              <w:right w:w="108" w:type="dxa"/>
            </w:tcMar>
            <w:vAlign w:val="bottom"/>
            <w:hideMark/>
          </w:tcPr>
          <w:p w14:paraId="441BCA97" w14:textId="77777777" w:rsidR="008B357E" w:rsidRDefault="008B357E">
            <w:pPr>
              <w:jc w:val="right"/>
              <w:rPr>
                <w:rFonts w:ascii="Calibri" w:hAnsi="Calibri" w:cs="Calibri"/>
              </w:rPr>
            </w:pPr>
            <w:r>
              <w:rPr>
                <w:color w:val="000000"/>
              </w:rPr>
              <w:t>6</w:t>
            </w:r>
          </w:p>
        </w:tc>
        <w:tc>
          <w:tcPr>
            <w:tcW w:w="960" w:type="dxa"/>
            <w:noWrap/>
            <w:tcMar>
              <w:top w:w="0" w:type="dxa"/>
              <w:left w:w="108" w:type="dxa"/>
              <w:bottom w:w="0" w:type="dxa"/>
              <w:right w:w="108" w:type="dxa"/>
            </w:tcMar>
            <w:vAlign w:val="bottom"/>
            <w:hideMark/>
          </w:tcPr>
          <w:p w14:paraId="7937CEDE" w14:textId="77777777" w:rsidR="008B357E" w:rsidRDefault="008B357E">
            <w:pPr>
              <w:jc w:val="right"/>
              <w:rPr>
                <w:rFonts w:ascii="Calibri" w:hAnsi="Calibri" w:cs="Calibri"/>
              </w:rPr>
            </w:pPr>
            <w:r>
              <w:rPr>
                <w:color w:val="000000"/>
              </w:rPr>
              <w:t>1</w:t>
            </w:r>
          </w:p>
        </w:tc>
        <w:tc>
          <w:tcPr>
            <w:tcW w:w="1278" w:type="dxa"/>
            <w:noWrap/>
            <w:tcMar>
              <w:top w:w="0" w:type="dxa"/>
              <w:left w:w="108" w:type="dxa"/>
              <w:bottom w:w="0" w:type="dxa"/>
              <w:right w:w="108" w:type="dxa"/>
            </w:tcMar>
            <w:vAlign w:val="bottom"/>
            <w:hideMark/>
          </w:tcPr>
          <w:p w14:paraId="6D08123B" w14:textId="77777777" w:rsidR="008B357E" w:rsidRDefault="008B357E">
            <w:pPr>
              <w:rPr>
                <w:rFonts w:ascii="Calibri" w:hAnsi="Calibri" w:cs="Calibri"/>
              </w:rPr>
            </w:pPr>
            <w:r>
              <w:rPr>
                <w:color w:val="000000"/>
              </w:rPr>
              <w:t> </w:t>
            </w:r>
            <w:r w:rsidR="007A0583">
              <w:rPr>
                <w:color w:val="000000"/>
              </w:rPr>
              <w:t>NK</w:t>
            </w:r>
          </w:p>
        </w:tc>
        <w:tc>
          <w:tcPr>
            <w:tcW w:w="2078" w:type="dxa"/>
            <w:noWrap/>
            <w:tcMar>
              <w:top w:w="0" w:type="dxa"/>
              <w:left w:w="108" w:type="dxa"/>
              <w:bottom w:w="0" w:type="dxa"/>
              <w:right w:w="108" w:type="dxa"/>
            </w:tcMar>
            <w:vAlign w:val="bottom"/>
            <w:hideMark/>
          </w:tcPr>
          <w:p w14:paraId="69B05DBD" w14:textId="77777777" w:rsidR="008B357E" w:rsidRDefault="008B357E">
            <w:pPr>
              <w:rPr>
                <w:rFonts w:ascii="Calibri" w:hAnsi="Calibri" w:cs="Calibri"/>
              </w:rPr>
            </w:pPr>
            <w:r>
              <w:rPr>
                <w:color w:val="000000"/>
              </w:rPr>
              <w:t> </w:t>
            </w:r>
            <w:r w:rsidR="007A0583">
              <w:rPr>
                <w:color w:val="000000"/>
              </w:rPr>
              <w:t>NK</w:t>
            </w:r>
          </w:p>
        </w:tc>
      </w:tr>
      <w:tr w:rsidR="008B357E" w14:paraId="1BEF1CEF" w14:textId="77777777" w:rsidTr="00A02356">
        <w:trPr>
          <w:trHeight w:val="300"/>
        </w:trPr>
        <w:tc>
          <w:tcPr>
            <w:tcW w:w="980" w:type="dxa"/>
            <w:noWrap/>
            <w:tcMar>
              <w:top w:w="0" w:type="dxa"/>
              <w:left w:w="108" w:type="dxa"/>
              <w:bottom w:w="0" w:type="dxa"/>
              <w:right w:w="108" w:type="dxa"/>
            </w:tcMar>
            <w:vAlign w:val="bottom"/>
            <w:hideMark/>
          </w:tcPr>
          <w:p w14:paraId="2AB8EA6A" w14:textId="77777777" w:rsidR="008B357E" w:rsidRDefault="0096745C">
            <w:pPr>
              <w:rPr>
                <w:rFonts w:ascii="Calibri" w:hAnsi="Calibri" w:cs="Calibri"/>
              </w:rPr>
            </w:pPr>
            <w:r>
              <w:rPr>
                <w:b/>
                <w:bCs/>
                <w:color w:val="000000"/>
              </w:rPr>
              <w:t>Jan</w:t>
            </w:r>
            <w:r w:rsidR="003A02AA">
              <w:rPr>
                <w:b/>
                <w:bCs/>
                <w:color w:val="000000"/>
              </w:rPr>
              <w:t xml:space="preserve"> 2021</w:t>
            </w:r>
          </w:p>
        </w:tc>
        <w:tc>
          <w:tcPr>
            <w:tcW w:w="1333" w:type="dxa"/>
            <w:noWrap/>
            <w:tcMar>
              <w:top w:w="0" w:type="dxa"/>
              <w:left w:w="108" w:type="dxa"/>
              <w:bottom w:w="0" w:type="dxa"/>
              <w:right w:w="108" w:type="dxa"/>
            </w:tcMar>
            <w:vAlign w:val="bottom"/>
            <w:hideMark/>
          </w:tcPr>
          <w:p w14:paraId="13059B22" w14:textId="77777777" w:rsidR="008B357E" w:rsidRDefault="008B357E">
            <w:pPr>
              <w:jc w:val="right"/>
              <w:rPr>
                <w:rFonts w:ascii="Calibri" w:hAnsi="Calibri" w:cs="Calibri"/>
              </w:rPr>
            </w:pPr>
            <w:r>
              <w:rPr>
                <w:color w:val="000000"/>
              </w:rPr>
              <w:t>15</w:t>
            </w:r>
          </w:p>
        </w:tc>
        <w:tc>
          <w:tcPr>
            <w:tcW w:w="960" w:type="dxa"/>
            <w:noWrap/>
            <w:tcMar>
              <w:top w:w="0" w:type="dxa"/>
              <w:left w:w="108" w:type="dxa"/>
              <w:bottom w:w="0" w:type="dxa"/>
              <w:right w:w="108" w:type="dxa"/>
            </w:tcMar>
            <w:vAlign w:val="bottom"/>
            <w:hideMark/>
          </w:tcPr>
          <w:p w14:paraId="591D2AC9" w14:textId="77777777" w:rsidR="008B357E" w:rsidRDefault="008B357E">
            <w:pPr>
              <w:jc w:val="right"/>
              <w:rPr>
                <w:rFonts w:ascii="Calibri" w:hAnsi="Calibri" w:cs="Calibri"/>
              </w:rPr>
            </w:pPr>
            <w:r>
              <w:rPr>
                <w:color w:val="000000"/>
              </w:rPr>
              <w:t>5</w:t>
            </w:r>
          </w:p>
        </w:tc>
        <w:tc>
          <w:tcPr>
            <w:tcW w:w="1278" w:type="dxa"/>
            <w:noWrap/>
            <w:tcMar>
              <w:top w:w="0" w:type="dxa"/>
              <w:left w:w="108" w:type="dxa"/>
              <w:bottom w:w="0" w:type="dxa"/>
              <w:right w:w="108" w:type="dxa"/>
            </w:tcMar>
            <w:vAlign w:val="bottom"/>
            <w:hideMark/>
          </w:tcPr>
          <w:p w14:paraId="4EFF4D24" w14:textId="77777777" w:rsidR="008B357E" w:rsidRDefault="008B357E">
            <w:pPr>
              <w:jc w:val="right"/>
              <w:rPr>
                <w:rFonts w:ascii="Calibri" w:hAnsi="Calibri" w:cs="Calibri"/>
              </w:rPr>
            </w:pPr>
            <w:r>
              <w:rPr>
                <w:color w:val="000000"/>
              </w:rPr>
              <w:t>13</w:t>
            </w:r>
          </w:p>
        </w:tc>
        <w:tc>
          <w:tcPr>
            <w:tcW w:w="2078" w:type="dxa"/>
            <w:noWrap/>
            <w:tcMar>
              <w:top w:w="0" w:type="dxa"/>
              <w:left w:w="108" w:type="dxa"/>
              <w:bottom w:w="0" w:type="dxa"/>
              <w:right w:w="108" w:type="dxa"/>
            </w:tcMar>
            <w:vAlign w:val="bottom"/>
            <w:hideMark/>
          </w:tcPr>
          <w:p w14:paraId="333F3C0A" w14:textId="77777777" w:rsidR="008B357E" w:rsidRDefault="008B357E">
            <w:pPr>
              <w:jc w:val="right"/>
              <w:rPr>
                <w:rFonts w:ascii="Calibri" w:hAnsi="Calibri" w:cs="Calibri"/>
              </w:rPr>
            </w:pPr>
            <w:r>
              <w:rPr>
                <w:color w:val="000000"/>
              </w:rPr>
              <w:t>4</w:t>
            </w:r>
          </w:p>
        </w:tc>
      </w:tr>
      <w:tr w:rsidR="0096745C" w14:paraId="493F6F74" w14:textId="77777777" w:rsidTr="00A02356">
        <w:trPr>
          <w:trHeight w:val="300"/>
        </w:trPr>
        <w:tc>
          <w:tcPr>
            <w:tcW w:w="980" w:type="dxa"/>
            <w:noWrap/>
            <w:tcMar>
              <w:top w:w="0" w:type="dxa"/>
              <w:left w:w="108" w:type="dxa"/>
              <w:bottom w:w="0" w:type="dxa"/>
              <w:right w:w="108" w:type="dxa"/>
            </w:tcMar>
            <w:vAlign w:val="bottom"/>
          </w:tcPr>
          <w:p w14:paraId="3F35B35F" w14:textId="77777777" w:rsidR="0096745C" w:rsidRDefault="0096745C">
            <w:pPr>
              <w:rPr>
                <w:b/>
                <w:bCs/>
                <w:color w:val="000000"/>
              </w:rPr>
            </w:pPr>
            <w:r>
              <w:rPr>
                <w:b/>
                <w:bCs/>
                <w:color w:val="000000"/>
              </w:rPr>
              <w:t>March</w:t>
            </w:r>
            <w:r w:rsidR="003A02AA">
              <w:rPr>
                <w:b/>
                <w:bCs/>
                <w:color w:val="000000"/>
              </w:rPr>
              <w:t xml:space="preserve"> 2021</w:t>
            </w:r>
          </w:p>
        </w:tc>
        <w:tc>
          <w:tcPr>
            <w:tcW w:w="1333" w:type="dxa"/>
            <w:noWrap/>
            <w:tcMar>
              <w:top w:w="0" w:type="dxa"/>
              <w:left w:w="108" w:type="dxa"/>
              <w:bottom w:w="0" w:type="dxa"/>
              <w:right w:w="108" w:type="dxa"/>
            </w:tcMar>
            <w:vAlign w:val="bottom"/>
          </w:tcPr>
          <w:p w14:paraId="0A2F2659" w14:textId="77777777" w:rsidR="0096745C" w:rsidRDefault="0096745C">
            <w:pPr>
              <w:jc w:val="right"/>
              <w:rPr>
                <w:rFonts w:ascii="Calibri" w:hAnsi="Calibri" w:cs="Calibri"/>
                <w:color w:val="000000"/>
                <w:lang w:eastAsia="en-GB"/>
              </w:rPr>
            </w:pPr>
            <w:r>
              <w:rPr>
                <w:color w:val="000000"/>
                <w:lang w:eastAsia="en-GB"/>
              </w:rPr>
              <w:t>18</w:t>
            </w:r>
          </w:p>
        </w:tc>
        <w:tc>
          <w:tcPr>
            <w:tcW w:w="960" w:type="dxa"/>
            <w:noWrap/>
            <w:tcMar>
              <w:top w:w="0" w:type="dxa"/>
              <w:left w:w="108" w:type="dxa"/>
              <w:bottom w:w="0" w:type="dxa"/>
              <w:right w:w="108" w:type="dxa"/>
            </w:tcMar>
            <w:vAlign w:val="bottom"/>
          </w:tcPr>
          <w:p w14:paraId="4DDEC7D9" w14:textId="77777777" w:rsidR="0096745C" w:rsidRDefault="0096745C">
            <w:pPr>
              <w:jc w:val="right"/>
              <w:rPr>
                <w:rFonts w:ascii="Calibri" w:hAnsi="Calibri" w:cs="Calibri"/>
                <w:color w:val="000000"/>
                <w:lang w:eastAsia="en-GB"/>
              </w:rPr>
            </w:pPr>
            <w:r>
              <w:rPr>
                <w:color w:val="000000"/>
                <w:lang w:eastAsia="en-GB"/>
              </w:rPr>
              <w:t>6</w:t>
            </w:r>
          </w:p>
        </w:tc>
        <w:tc>
          <w:tcPr>
            <w:tcW w:w="1278" w:type="dxa"/>
            <w:noWrap/>
            <w:tcMar>
              <w:top w:w="0" w:type="dxa"/>
              <w:left w:w="108" w:type="dxa"/>
              <w:bottom w:w="0" w:type="dxa"/>
              <w:right w:w="108" w:type="dxa"/>
            </w:tcMar>
            <w:vAlign w:val="bottom"/>
          </w:tcPr>
          <w:p w14:paraId="76A5AD6A" w14:textId="77777777" w:rsidR="0096745C" w:rsidRDefault="0096745C">
            <w:pPr>
              <w:jc w:val="right"/>
              <w:rPr>
                <w:rFonts w:ascii="Calibri" w:hAnsi="Calibri" w:cs="Calibri"/>
                <w:color w:val="000000"/>
                <w:lang w:eastAsia="en-GB"/>
              </w:rPr>
            </w:pPr>
            <w:r>
              <w:rPr>
                <w:color w:val="000000"/>
                <w:lang w:eastAsia="en-GB"/>
              </w:rPr>
              <w:t>15</w:t>
            </w:r>
          </w:p>
        </w:tc>
        <w:tc>
          <w:tcPr>
            <w:tcW w:w="2078" w:type="dxa"/>
            <w:noWrap/>
            <w:tcMar>
              <w:top w:w="0" w:type="dxa"/>
              <w:left w:w="108" w:type="dxa"/>
              <w:bottom w:w="0" w:type="dxa"/>
              <w:right w:w="108" w:type="dxa"/>
            </w:tcMar>
            <w:vAlign w:val="bottom"/>
          </w:tcPr>
          <w:p w14:paraId="4CFAB6B1" w14:textId="77777777" w:rsidR="0096745C" w:rsidRDefault="0096745C">
            <w:pPr>
              <w:jc w:val="right"/>
              <w:rPr>
                <w:rFonts w:ascii="Calibri" w:hAnsi="Calibri" w:cs="Calibri"/>
                <w:color w:val="000000"/>
                <w:lang w:eastAsia="en-GB"/>
              </w:rPr>
            </w:pPr>
            <w:r>
              <w:rPr>
                <w:color w:val="000000"/>
                <w:lang w:eastAsia="en-GB"/>
              </w:rPr>
              <w:t>5</w:t>
            </w:r>
          </w:p>
        </w:tc>
      </w:tr>
      <w:tr w:rsidR="00EA69E7" w14:paraId="665489DF" w14:textId="77777777" w:rsidTr="00A02356">
        <w:trPr>
          <w:trHeight w:val="300"/>
        </w:trPr>
        <w:tc>
          <w:tcPr>
            <w:tcW w:w="980" w:type="dxa"/>
            <w:noWrap/>
            <w:tcMar>
              <w:top w:w="0" w:type="dxa"/>
              <w:left w:w="108" w:type="dxa"/>
              <w:bottom w:w="0" w:type="dxa"/>
              <w:right w:w="108" w:type="dxa"/>
            </w:tcMar>
            <w:vAlign w:val="bottom"/>
          </w:tcPr>
          <w:p w14:paraId="21A3961A" w14:textId="77777777" w:rsidR="00EA69E7" w:rsidRDefault="00EA69E7">
            <w:pPr>
              <w:rPr>
                <w:b/>
                <w:bCs/>
                <w:color w:val="000000"/>
              </w:rPr>
            </w:pPr>
            <w:r>
              <w:rPr>
                <w:b/>
                <w:bCs/>
                <w:color w:val="000000"/>
              </w:rPr>
              <w:t>April 2021</w:t>
            </w:r>
          </w:p>
        </w:tc>
        <w:tc>
          <w:tcPr>
            <w:tcW w:w="1333" w:type="dxa"/>
            <w:noWrap/>
            <w:tcMar>
              <w:top w:w="0" w:type="dxa"/>
              <w:left w:w="108" w:type="dxa"/>
              <w:bottom w:w="0" w:type="dxa"/>
              <w:right w:w="108" w:type="dxa"/>
            </w:tcMar>
            <w:vAlign w:val="bottom"/>
          </w:tcPr>
          <w:p w14:paraId="1BC21892" w14:textId="77777777" w:rsidR="00EA69E7" w:rsidRDefault="00EA69E7">
            <w:pPr>
              <w:jc w:val="right"/>
              <w:rPr>
                <w:color w:val="000000"/>
                <w:lang w:eastAsia="en-GB"/>
              </w:rPr>
            </w:pPr>
            <w:r>
              <w:rPr>
                <w:color w:val="000000"/>
                <w:lang w:eastAsia="en-GB"/>
              </w:rPr>
              <w:t>22</w:t>
            </w:r>
          </w:p>
        </w:tc>
        <w:tc>
          <w:tcPr>
            <w:tcW w:w="960" w:type="dxa"/>
            <w:noWrap/>
            <w:tcMar>
              <w:top w:w="0" w:type="dxa"/>
              <w:left w:w="108" w:type="dxa"/>
              <w:bottom w:w="0" w:type="dxa"/>
              <w:right w:w="108" w:type="dxa"/>
            </w:tcMar>
            <w:vAlign w:val="bottom"/>
          </w:tcPr>
          <w:p w14:paraId="00356A91" w14:textId="77777777" w:rsidR="00EA69E7" w:rsidRDefault="00EA69E7">
            <w:pPr>
              <w:jc w:val="right"/>
              <w:rPr>
                <w:color w:val="000000"/>
                <w:lang w:eastAsia="en-GB"/>
              </w:rPr>
            </w:pPr>
            <w:r>
              <w:rPr>
                <w:color w:val="000000"/>
                <w:lang w:eastAsia="en-GB"/>
              </w:rPr>
              <w:t>7</w:t>
            </w:r>
          </w:p>
        </w:tc>
        <w:tc>
          <w:tcPr>
            <w:tcW w:w="1278" w:type="dxa"/>
            <w:noWrap/>
            <w:tcMar>
              <w:top w:w="0" w:type="dxa"/>
              <w:left w:w="108" w:type="dxa"/>
              <w:bottom w:w="0" w:type="dxa"/>
              <w:right w:w="108" w:type="dxa"/>
            </w:tcMar>
            <w:vAlign w:val="bottom"/>
          </w:tcPr>
          <w:p w14:paraId="1C45E1C5" w14:textId="77777777" w:rsidR="00EA69E7" w:rsidRDefault="00EA69E7">
            <w:pPr>
              <w:jc w:val="right"/>
              <w:rPr>
                <w:color w:val="000000"/>
                <w:lang w:eastAsia="en-GB"/>
              </w:rPr>
            </w:pPr>
            <w:r>
              <w:rPr>
                <w:color w:val="000000"/>
                <w:lang w:eastAsia="en-GB"/>
              </w:rPr>
              <w:t>Not collected</w:t>
            </w:r>
          </w:p>
        </w:tc>
        <w:tc>
          <w:tcPr>
            <w:tcW w:w="2078" w:type="dxa"/>
            <w:noWrap/>
            <w:tcMar>
              <w:top w:w="0" w:type="dxa"/>
              <w:left w:w="108" w:type="dxa"/>
              <w:bottom w:w="0" w:type="dxa"/>
              <w:right w:w="108" w:type="dxa"/>
            </w:tcMar>
            <w:vAlign w:val="bottom"/>
          </w:tcPr>
          <w:p w14:paraId="3FF2F2AC" w14:textId="77777777" w:rsidR="00EA69E7" w:rsidRDefault="00EA69E7">
            <w:pPr>
              <w:jc w:val="right"/>
              <w:rPr>
                <w:color w:val="000000"/>
                <w:lang w:eastAsia="en-GB"/>
              </w:rPr>
            </w:pPr>
            <w:r>
              <w:rPr>
                <w:color w:val="000000"/>
                <w:lang w:eastAsia="en-GB"/>
              </w:rPr>
              <w:t>Not collected</w:t>
            </w:r>
          </w:p>
        </w:tc>
      </w:tr>
      <w:tr w:rsidR="008976D3" w14:paraId="791A796C" w14:textId="77777777" w:rsidTr="00A02356">
        <w:trPr>
          <w:trHeight w:val="300"/>
        </w:trPr>
        <w:tc>
          <w:tcPr>
            <w:tcW w:w="980" w:type="dxa"/>
            <w:noWrap/>
            <w:tcMar>
              <w:top w:w="0" w:type="dxa"/>
              <w:left w:w="108" w:type="dxa"/>
              <w:bottom w:w="0" w:type="dxa"/>
              <w:right w:w="108" w:type="dxa"/>
            </w:tcMar>
            <w:vAlign w:val="bottom"/>
          </w:tcPr>
          <w:p w14:paraId="543A2499" w14:textId="77777777" w:rsidR="008976D3" w:rsidRDefault="008976D3">
            <w:pPr>
              <w:rPr>
                <w:b/>
                <w:bCs/>
                <w:color w:val="000000"/>
              </w:rPr>
            </w:pPr>
            <w:r>
              <w:rPr>
                <w:b/>
                <w:bCs/>
                <w:color w:val="000000"/>
              </w:rPr>
              <w:t>May 2021</w:t>
            </w:r>
          </w:p>
        </w:tc>
        <w:tc>
          <w:tcPr>
            <w:tcW w:w="1333" w:type="dxa"/>
            <w:noWrap/>
            <w:tcMar>
              <w:top w:w="0" w:type="dxa"/>
              <w:left w:w="108" w:type="dxa"/>
              <w:bottom w:w="0" w:type="dxa"/>
              <w:right w:w="108" w:type="dxa"/>
            </w:tcMar>
            <w:vAlign w:val="bottom"/>
          </w:tcPr>
          <w:p w14:paraId="559AF3B2" w14:textId="77777777" w:rsidR="008976D3" w:rsidRDefault="008976D3">
            <w:pPr>
              <w:jc w:val="right"/>
              <w:rPr>
                <w:color w:val="000000"/>
                <w:lang w:eastAsia="en-GB"/>
              </w:rPr>
            </w:pPr>
            <w:r>
              <w:rPr>
                <w:color w:val="000000"/>
                <w:lang w:eastAsia="en-GB"/>
              </w:rPr>
              <w:t>23</w:t>
            </w:r>
          </w:p>
        </w:tc>
        <w:tc>
          <w:tcPr>
            <w:tcW w:w="960" w:type="dxa"/>
            <w:noWrap/>
            <w:tcMar>
              <w:top w:w="0" w:type="dxa"/>
              <w:left w:w="108" w:type="dxa"/>
              <w:bottom w:w="0" w:type="dxa"/>
              <w:right w:w="108" w:type="dxa"/>
            </w:tcMar>
            <w:vAlign w:val="bottom"/>
          </w:tcPr>
          <w:p w14:paraId="3483E601" w14:textId="77777777" w:rsidR="008976D3" w:rsidRDefault="008976D3">
            <w:pPr>
              <w:jc w:val="right"/>
              <w:rPr>
                <w:color w:val="000000"/>
                <w:lang w:eastAsia="en-GB"/>
              </w:rPr>
            </w:pPr>
            <w:r>
              <w:rPr>
                <w:color w:val="000000"/>
                <w:lang w:eastAsia="en-GB"/>
              </w:rPr>
              <w:t>8</w:t>
            </w:r>
          </w:p>
        </w:tc>
        <w:tc>
          <w:tcPr>
            <w:tcW w:w="1278" w:type="dxa"/>
            <w:noWrap/>
            <w:tcMar>
              <w:top w:w="0" w:type="dxa"/>
              <w:left w:w="108" w:type="dxa"/>
              <w:bottom w:w="0" w:type="dxa"/>
              <w:right w:w="108" w:type="dxa"/>
            </w:tcMar>
            <w:vAlign w:val="bottom"/>
          </w:tcPr>
          <w:p w14:paraId="431B953F" w14:textId="77777777" w:rsidR="008976D3" w:rsidRDefault="008976D3">
            <w:pPr>
              <w:jc w:val="right"/>
              <w:rPr>
                <w:color w:val="000000"/>
                <w:lang w:eastAsia="en-GB"/>
              </w:rPr>
            </w:pPr>
            <w:r>
              <w:rPr>
                <w:color w:val="000000"/>
                <w:lang w:eastAsia="en-GB"/>
              </w:rPr>
              <w:t>Not collected</w:t>
            </w:r>
          </w:p>
        </w:tc>
        <w:tc>
          <w:tcPr>
            <w:tcW w:w="2078" w:type="dxa"/>
            <w:noWrap/>
            <w:tcMar>
              <w:top w:w="0" w:type="dxa"/>
              <w:left w:w="108" w:type="dxa"/>
              <w:bottom w:w="0" w:type="dxa"/>
              <w:right w:w="108" w:type="dxa"/>
            </w:tcMar>
            <w:vAlign w:val="bottom"/>
          </w:tcPr>
          <w:p w14:paraId="14396669" w14:textId="77777777" w:rsidR="008976D3" w:rsidRDefault="008976D3">
            <w:pPr>
              <w:jc w:val="right"/>
              <w:rPr>
                <w:color w:val="000000"/>
                <w:lang w:eastAsia="en-GB"/>
              </w:rPr>
            </w:pPr>
            <w:r>
              <w:rPr>
                <w:color w:val="000000"/>
                <w:lang w:eastAsia="en-GB"/>
              </w:rPr>
              <w:t>Not collected</w:t>
            </w:r>
          </w:p>
        </w:tc>
      </w:tr>
      <w:tr w:rsidR="008C006D" w14:paraId="1DCD22DD" w14:textId="77777777" w:rsidTr="00A02356">
        <w:trPr>
          <w:trHeight w:val="300"/>
        </w:trPr>
        <w:tc>
          <w:tcPr>
            <w:tcW w:w="980" w:type="dxa"/>
            <w:noWrap/>
            <w:tcMar>
              <w:top w:w="0" w:type="dxa"/>
              <w:left w:w="108" w:type="dxa"/>
              <w:bottom w:w="0" w:type="dxa"/>
              <w:right w:w="108" w:type="dxa"/>
            </w:tcMar>
            <w:vAlign w:val="bottom"/>
          </w:tcPr>
          <w:p w14:paraId="07B115AE" w14:textId="77777777" w:rsidR="008C006D" w:rsidRDefault="008C006D">
            <w:pPr>
              <w:rPr>
                <w:b/>
                <w:bCs/>
                <w:color w:val="000000"/>
              </w:rPr>
            </w:pPr>
            <w:r>
              <w:rPr>
                <w:b/>
                <w:bCs/>
                <w:color w:val="000000"/>
              </w:rPr>
              <w:t>June 2021</w:t>
            </w:r>
          </w:p>
        </w:tc>
        <w:tc>
          <w:tcPr>
            <w:tcW w:w="1333" w:type="dxa"/>
            <w:noWrap/>
            <w:tcMar>
              <w:top w:w="0" w:type="dxa"/>
              <w:left w:w="108" w:type="dxa"/>
              <w:bottom w:w="0" w:type="dxa"/>
              <w:right w:w="108" w:type="dxa"/>
            </w:tcMar>
            <w:vAlign w:val="bottom"/>
          </w:tcPr>
          <w:p w14:paraId="2F9967FD" w14:textId="77777777" w:rsidR="008C006D" w:rsidRDefault="008C006D">
            <w:pPr>
              <w:jc w:val="right"/>
              <w:rPr>
                <w:color w:val="000000"/>
                <w:lang w:eastAsia="en-GB"/>
              </w:rPr>
            </w:pPr>
            <w:r>
              <w:rPr>
                <w:color w:val="000000"/>
                <w:lang w:eastAsia="en-GB"/>
              </w:rPr>
              <w:t>25</w:t>
            </w:r>
          </w:p>
        </w:tc>
        <w:tc>
          <w:tcPr>
            <w:tcW w:w="960" w:type="dxa"/>
            <w:noWrap/>
            <w:tcMar>
              <w:top w:w="0" w:type="dxa"/>
              <w:left w:w="108" w:type="dxa"/>
              <w:bottom w:w="0" w:type="dxa"/>
              <w:right w:w="108" w:type="dxa"/>
            </w:tcMar>
            <w:vAlign w:val="bottom"/>
          </w:tcPr>
          <w:p w14:paraId="2B371C18" w14:textId="77777777" w:rsidR="008C006D" w:rsidRDefault="008C006D">
            <w:pPr>
              <w:jc w:val="right"/>
              <w:rPr>
                <w:color w:val="000000"/>
                <w:lang w:eastAsia="en-GB"/>
              </w:rPr>
            </w:pPr>
            <w:r>
              <w:rPr>
                <w:color w:val="000000"/>
                <w:lang w:eastAsia="en-GB"/>
              </w:rPr>
              <w:t>9</w:t>
            </w:r>
          </w:p>
        </w:tc>
        <w:tc>
          <w:tcPr>
            <w:tcW w:w="1278" w:type="dxa"/>
            <w:noWrap/>
            <w:tcMar>
              <w:top w:w="0" w:type="dxa"/>
              <w:left w:w="108" w:type="dxa"/>
              <w:bottom w:w="0" w:type="dxa"/>
              <w:right w:w="108" w:type="dxa"/>
            </w:tcMar>
            <w:vAlign w:val="bottom"/>
          </w:tcPr>
          <w:p w14:paraId="7C3D8D9F" w14:textId="77777777" w:rsidR="008C006D" w:rsidRDefault="008C006D">
            <w:pPr>
              <w:jc w:val="right"/>
              <w:rPr>
                <w:color w:val="000000"/>
                <w:lang w:eastAsia="en-GB"/>
              </w:rPr>
            </w:pPr>
            <w:r>
              <w:rPr>
                <w:color w:val="000000"/>
                <w:lang w:eastAsia="en-GB"/>
              </w:rPr>
              <w:t>Not collected</w:t>
            </w:r>
          </w:p>
        </w:tc>
        <w:tc>
          <w:tcPr>
            <w:tcW w:w="2078" w:type="dxa"/>
            <w:noWrap/>
            <w:tcMar>
              <w:top w:w="0" w:type="dxa"/>
              <w:left w:w="108" w:type="dxa"/>
              <w:bottom w:w="0" w:type="dxa"/>
              <w:right w:w="108" w:type="dxa"/>
            </w:tcMar>
            <w:vAlign w:val="bottom"/>
          </w:tcPr>
          <w:p w14:paraId="606F02D9" w14:textId="77777777" w:rsidR="008C006D" w:rsidRDefault="008C006D">
            <w:pPr>
              <w:jc w:val="right"/>
              <w:rPr>
                <w:color w:val="000000"/>
                <w:lang w:eastAsia="en-GB"/>
              </w:rPr>
            </w:pPr>
            <w:r>
              <w:rPr>
                <w:color w:val="000000"/>
                <w:lang w:eastAsia="en-GB"/>
              </w:rPr>
              <w:t>Not collected</w:t>
            </w:r>
          </w:p>
        </w:tc>
      </w:tr>
      <w:tr w:rsidR="00C30F67" w14:paraId="7F001242" w14:textId="77777777" w:rsidTr="00A02356">
        <w:trPr>
          <w:trHeight w:val="300"/>
        </w:trPr>
        <w:tc>
          <w:tcPr>
            <w:tcW w:w="980" w:type="dxa"/>
            <w:noWrap/>
            <w:tcMar>
              <w:top w:w="0" w:type="dxa"/>
              <w:left w:w="108" w:type="dxa"/>
              <w:bottom w:w="0" w:type="dxa"/>
              <w:right w:w="108" w:type="dxa"/>
            </w:tcMar>
            <w:vAlign w:val="bottom"/>
          </w:tcPr>
          <w:p w14:paraId="61BF3E91" w14:textId="77777777" w:rsidR="00C30F67" w:rsidRDefault="00C30F67">
            <w:pPr>
              <w:rPr>
                <w:b/>
                <w:bCs/>
                <w:color w:val="000000"/>
              </w:rPr>
            </w:pPr>
            <w:r>
              <w:rPr>
                <w:b/>
                <w:bCs/>
                <w:color w:val="000000"/>
              </w:rPr>
              <w:t>July 2021</w:t>
            </w:r>
          </w:p>
        </w:tc>
        <w:tc>
          <w:tcPr>
            <w:tcW w:w="1333" w:type="dxa"/>
            <w:noWrap/>
            <w:tcMar>
              <w:top w:w="0" w:type="dxa"/>
              <w:left w:w="108" w:type="dxa"/>
              <w:bottom w:w="0" w:type="dxa"/>
              <w:right w:w="108" w:type="dxa"/>
            </w:tcMar>
            <w:vAlign w:val="bottom"/>
          </w:tcPr>
          <w:p w14:paraId="00D0290E" w14:textId="77777777" w:rsidR="00C30F67" w:rsidRDefault="00C30F67">
            <w:pPr>
              <w:jc w:val="right"/>
              <w:rPr>
                <w:color w:val="000000"/>
                <w:lang w:eastAsia="en-GB"/>
              </w:rPr>
            </w:pPr>
            <w:r>
              <w:rPr>
                <w:color w:val="000000"/>
                <w:lang w:eastAsia="en-GB"/>
              </w:rPr>
              <w:t>26</w:t>
            </w:r>
          </w:p>
        </w:tc>
        <w:tc>
          <w:tcPr>
            <w:tcW w:w="960" w:type="dxa"/>
            <w:noWrap/>
            <w:tcMar>
              <w:top w:w="0" w:type="dxa"/>
              <w:left w:w="108" w:type="dxa"/>
              <w:bottom w:w="0" w:type="dxa"/>
              <w:right w:w="108" w:type="dxa"/>
            </w:tcMar>
            <w:vAlign w:val="bottom"/>
          </w:tcPr>
          <w:p w14:paraId="4CC3B289" w14:textId="77777777" w:rsidR="00C30F67" w:rsidRDefault="00C30F67">
            <w:pPr>
              <w:jc w:val="right"/>
              <w:rPr>
                <w:color w:val="000000"/>
                <w:lang w:eastAsia="en-GB"/>
              </w:rPr>
            </w:pPr>
            <w:r>
              <w:rPr>
                <w:color w:val="000000"/>
                <w:lang w:eastAsia="en-GB"/>
              </w:rPr>
              <w:t>NK</w:t>
            </w:r>
          </w:p>
        </w:tc>
        <w:tc>
          <w:tcPr>
            <w:tcW w:w="1278" w:type="dxa"/>
            <w:noWrap/>
            <w:tcMar>
              <w:top w:w="0" w:type="dxa"/>
              <w:left w:w="108" w:type="dxa"/>
              <w:bottom w:w="0" w:type="dxa"/>
              <w:right w:w="108" w:type="dxa"/>
            </w:tcMar>
            <w:vAlign w:val="bottom"/>
          </w:tcPr>
          <w:p w14:paraId="0AA5114F" w14:textId="77777777" w:rsidR="00C30F67" w:rsidRDefault="00C30F67">
            <w:pPr>
              <w:jc w:val="right"/>
              <w:rPr>
                <w:color w:val="000000"/>
                <w:lang w:eastAsia="en-GB"/>
              </w:rPr>
            </w:pPr>
            <w:r>
              <w:rPr>
                <w:color w:val="000000"/>
                <w:lang w:eastAsia="en-GB"/>
              </w:rPr>
              <w:t>Not collected</w:t>
            </w:r>
          </w:p>
        </w:tc>
        <w:tc>
          <w:tcPr>
            <w:tcW w:w="2078" w:type="dxa"/>
            <w:noWrap/>
            <w:tcMar>
              <w:top w:w="0" w:type="dxa"/>
              <w:left w:w="108" w:type="dxa"/>
              <w:bottom w:w="0" w:type="dxa"/>
              <w:right w:w="108" w:type="dxa"/>
            </w:tcMar>
            <w:vAlign w:val="bottom"/>
          </w:tcPr>
          <w:p w14:paraId="7995B2FA" w14:textId="77777777" w:rsidR="00C30F67" w:rsidRDefault="00C30F67">
            <w:pPr>
              <w:jc w:val="right"/>
              <w:rPr>
                <w:color w:val="000000"/>
                <w:lang w:eastAsia="en-GB"/>
              </w:rPr>
            </w:pPr>
            <w:r>
              <w:rPr>
                <w:color w:val="000000"/>
                <w:lang w:eastAsia="en-GB"/>
              </w:rPr>
              <w:t>Not collected</w:t>
            </w:r>
          </w:p>
        </w:tc>
      </w:tr>
    </w:tbl>
    <w:p w14:paraId="40C96E7B" w14:textId="77777777" w:rsidR="00EA69E7" w:rsidRDefault="00EA69E7"/>
    <w:p w14:paraId="0AA02BF2" w14:textId="77777777" w:rsidR="00101874" w:rsidRPr="00101874" w:rsidRDefault="00101874" w:rsidP="008976D3">
      <w:r w:rsidRPr="00101874">
        <w:t xml:space="preserve">Number of these meetings continue to rise at a similar pace each month. </w:t>
      </w:r>
    </w:p>
    <w:p w14:paraId="3DC28C6D" w14:textId="77777777" w:rsidR="008976D3" w:rsidRDefault="00197F96" w:rsidP="008976D3">
      <w:pPr>
        <w:rPr>
          <w:color w:val="1F497D"/>
        </w:rPr>
      </w:pPr>
      <w:r w:rsidRPr="001A2196">
        <w:t>There are currently 8</w:t>
      </w:r>
      <w:r w:rsidR="00EA69E7" w:rsidRPr="001A2196">
        <w:t xml:space="preserve"> young peop</w:t>
      </w:r>
      <w:r w:rsidR="008976D3" w:rsidRPr="001A2196">
        <w:t>le in an inpatient setting compared to 13</w:t>
      </w:r>
      <w:r w:rsidR="00E11A15" w:rsidRPr="001A2196">
        <w:t xml:space="preserve"> young people</w:t>
      </w:r>
      <w:r w:rsidR="008976D3" w:rsidRPr="001A2196">
        <w:t xml:space="preserve"> last month. Of these young people</w:t>
      </w:r>
      <w:r w:rsidR="00E11A15" w:rsidRPr="001A2196">
        <w:t>,</w:t>
      </w:r>
      <w:r w:rsidRPr="001A2196">
        <w:t xml:space="preserve"> 4 </w:t>
      </w:r>
      <w:r w:rsidR="008976D3" w:rsidRPr="001A2196">
        <w:t>meet t</w:t>
      </w:r>
      <w:r w:rsidRPr="001A2196">
        <w:t>ransforming care criteria and 4</w:t>
      </w:r>
      <w:r w:rsidR="008C006D" w:rsidRPr="001A2196">
        <w:t xml:space="preserve"> </w:t>
      </w:r>
      <w:r w:rsidR="008976D3" w:rsidRPr="001A2196">
        <w:t>have mental health needs but do not meet transforming care criteria.</w:t>
      </w:r>
    </w:p>
    <w:p w14:paraId="6B91FD33" w14:textId="77777777" w:rsidR="00D54DA0" w:rsidRDefault="00D54DA0">
      <w:r>
        <w:t>The</w:t>
      </w:r>
      <w:r w:rsidR="008976D3">
        <w:t xml:space="preserve">mes as previously reported </w:t>
      </w:r>
      <w:r w:rsidR="0096745C">
        <w:t>for the</w:t>
      </w:r>
      <w:r>
        <w:t xml:space="preserve"> types of actions that resulted from</w:t>
      </w:r>
      <w:r w:rsidR="0096745C">
        <w:t xml:space="preserve"> the CETR’s</w:t>
      </w:r>
      <w:r>
        <w:t>:</w:t>
      </w:r>
    </w:p>
    <w:p w14:paraId="5AAB71EE" w14:textId="77777777" w:rsidR="00D54DA0" w:rsidRDefault="00D54DA0" w:rsidP="00D54DA0">
      <w:pPr>
        <w:pStyle w:val="ListParagraph"/>
        <w:numPr>
          <w:ilvl w:val="0"/>
          <w:numId w:val="1"/>
        </w:numPr>
      </w:pPr>
      <w:r>
        <w:t>Commissioning of positive behaviour support interventions from the CCG</w:t>
      </w:r>
    </w:p>
    <w:p w14:paraId="7E3EA095" w14:textId="77777777" w:rsidR="00D54DA0" w:rsidRDefault="00D54DA0" w:rsidP="00D54DA0">
      <w:pPr>
        <w:pStyle w:val="ListParagraph"/>
        <w:numPr>
          <w:ilvl w:val="0"/>
          <w:numId w:val="1"/>
        </w:numPr>
      </w:pPr>
      <w:r>
        <w:t>Commissioning of specialist education packages from the LA SEND department</w:t>
      </w:r>
    </w:p>
    <w:p w14:paraId="43A36E43" w14:textId="77777777" w:rsidR="00D54DA0" w:rsidRDefault="00D54DA0" w:rsidP="00D54DA0">
      <w:pPr>
        <w:pStyle w:val="ListParagraph"/>
        <w:numPr>
          <w:ilvl w:val="0"/>
          <w:numId w:val="1"/>
        </w:numPr>
      </w:pPr>
      <w:r>
        <w:t>Commissioning of specialist equipment to meet a child’s needs to prevent escalation of behaviours by the CCG</w:t>
      </w:r>
    </w:p>
    <w:p w14:paraId="6FC9DD2C" w14:textId="77777777" w:rsidR="00D54DA0" w:rsidRDefault="00D54DA0" w:rsidP="00D54DA0">
      <w:pPr>
        <w:pStyle w:val="ListParagraph"/>
        <w:numPr>
          <w:ilvl w:val="0"/>
          <w:numId w:val="1"/>
        </w:numPr>
      </w:pPr>
      <w:r>
        <w:t xml:space="preserve">Commissioning of specialist assessments by the CCG e.g. Occupational Therapy, onward referrals to specialist CAMHS. </w:t>
      </w:r>
    </w:p>
    <w:p w14:paraId="2E36E336" w14:textId="77777777" w:rsidR="00F37642" w:rsidRDefault="00F37642" w:rsidP="00F37642">
      <w:r>
        <w:t xml:space="preserve">Children are discussed at the newly convened dynamic risk register meeting </w:t>
      </w:r>
      <w:r w:rsidR="008C006D">
        <w:t xml:space="preserve">however it is clear from these meetings that </w:t>
      </w:r>
      <w:r w:rsidR="00101874">
        <w:t xml:space="preserve">there is often not a platform for multi agency discussion by practitioners to try and address needs early before a CETR is required.  The establishment of multi-professional meetings in two of the special schools have been agreed </w:t>
      </w:r>
      <w:r w:rsidR="00771B0E">
        <w:t xml:space="preserve">with the Headteacher’s of the Special Schools </w:t>
      </w:r>
      <w:r w:rsidR="00101874">
        <w:t>a</w:t>
      </w:r>
      <w:r w:rsidR="00E9274B">
        <w:t xml:space="preserve">s a pilot, to see if this will </w:t>
      </w:r>
      <w:r w:rsidR="00101874">
        <w:t xml:space="preserve">better support identification of young people, but also meet </w:t>
      </w:r>
      <w:r w:rsidR="00771B0E">
        <w:t xml:space="preserve">their </w:t>
      </w:r>
      <w:r w:rsidR="00101874">
        <w:t xml:space="preserve">needs earlier. </w:t>
      </w:r>
    </w:p>
    <w:p w14:paraId="0AB75CC5" w14:textId="77777777" w:rsidR="0053388D" w:rsidRPr="006E04EC" w:rsidRDefault="008860E3" w:rsidP="006E04EC">
      <w:pPr>
        <w:pStyle w:val="Heading2"/>
      </w:pPr>
      <w:r w:rsidRPr="006E04EC">
        <w:t>Annual health Checks</w:t>
      </w:r>
    </w:p>
    <w:p w14:paraId="376EB65A" w14:textId="77777777" w:rsidR="00101874" w:rsidRPr="00101874" w:rsidRDefault="00101874" w:rsidP="00101874"/>
    <w:p w14:paraId="2D566ACC" w14:textId="77777777" w:rsidR="00101874" w:rsidRDefault="00101874" w:rsidP="008860E3">
      <w:r>
        <w:lastRenderedPageBreak/>
        <w:t>There are no new data updates for this section. Children are starting to be identified at annual review who</w:t>
      </w:r>
      <w:r w:rsidR="00AE5A95">
        <w:t xml:space="preserve"> may have a learning disability</w:t>
      </w:r>
      <w:r w:rsidR="00AE5A95" w:rsidRPr="0013216A">
        <w:t>. T</w:t>
      </w:r>
      <w:r w:rsidRPr="0013216A">
        <w:t xml:space="preserve">he GP is informed as per the new annual review process. </w:t>
      </w:r>
      <w:r w:rsidR="00E9274B" w:rsidRPr="0013216A">
        <w:t>There are currently 135 young people aged 14-17 years on the LD register with their GP. The last time this data was released was May 2021 so we are expecting an update for the September</w:t>
      </w:r>
      <w:r w:rsidR="00E9274B">
        <w:t xml:space="preserve"> 2021 SEND board.  </w:t>
      </w:r>
    </w:p>
    <w:p w14:paraId="674BCE40" w14:textId="77777777" w:rsidR="008860E3" w:rsidRPr="006E04EC" w:rsidRDefault="00F205FB" w:rsidP="006E04EC">
      <w:pPr>
        <w:pStyle w:val="Heading2"/>
      </w:pPr>
      <w:r w:rsidRPr="006E04EC">
        <w:t>Covid 19 - Vaccination Eligibility</w:t>
      </w:r>
      <w:r w:rsidR="0053388D" w:rsidRPr="006E04EC">
        <w:t xml:space="preserve"> and delivery of vaccines</w:t>
      </w:r>
    </w:p>
    <w:p w14:paraId="62346BA7" w14:textId="77777777" w:rsidR="0053388D" w:rsidRDefault="0053388D" w:rsidP="0053388D"/>
    <w:p w14:paraId="1012CFEB" w14:textId="77777777" w:rsidR="0053388D" w:rsidRDefault="0053388D" w:rsidP="0053388D">
      <w:r>
        <w:t>This remains a challenging area particularly for the young people aged 16-17 years who must have the Pfizer vaccine. The Pfizer vaccine is the vaccine that can only be given at a vaccination centre. Actions taken to date to ensure young people with complex disabilities are accessing their vaccines include:</w:t>
      </w:r>
    </w:p>
    <w:p w14:paraId="3CBF3394" w14:textId="77777777" w:rsidR="0053388D" w:rsidRDefault="00DE5BDA" w:rsidP="00DE5BDA">
      <w:pPr>
        <w:pStyle w:val="ListParagraph"/>
        <w:numPr>
          <w:ilvl w:val="0"/>
          <w:numId w:val="6"/>
        </w:numPr>
      </w:pPr>
      <w:r>
        <w:t>D</w:t>
      </w:r>
      <w:r w:rsidR="0053388D">
        <w:t>i</w:t>
      </w:r>
      <w:r>
        <w:t>rectly notifying</w:t>
      </w:r>
      <w:r w:rsidR="0053388D">
        <w:t xml:space="preserve"> the GP’s of all eligible Looked After young people around the country </w:t>
      </w:r>
      <w:r>
        <w:t>to request their vaccine is arranged</w:t>
      </w:r>
    </w:p>
    <w:p w14:paraId="0E2A7A01" w14:textId="77777777" w:rsidR="00DE5BDA" w:rsidRDefault="00DE5BDA" w:rsidP="00DE5BDA">
      <w:pPr>
        <w:pStyle w:val="ListParagraph"/>
        <w:numPr>
          <w:ilvl w:val="0"/>
          <w:numId w:val="6"/>
        </w:numPr>
      </w:pPr>
      <w:r>
        <w:t>Directly notifying the GP’s of all eligible young people under Wood Street previously shielded</w:t>
      </w:r>
      <w:r w:rsidR="00364B02">
        <w:t>,</w:t>
      </w:r>
      <w:r>
        <w:t xml:space="preserve"> request</w:t>
      </w:r>
      <w:r w:rsidR="00364B02">
        <w:t>ing</w:t>
      </w:r>
      <w:r>
        <w:t xml:space="preserve"> their vaccine is arranged</w:t>
      </w:r>
    </w:p>
    <w:p w14:paraId="0E97258C" w14:textId="77777777" w:rsidR="008E31F0" w:rsidRDefault="008E31F0" w:rsidP="00DE5BDA">
      <w:pPr>
        <w:pStyle w:val="ListParagraph"/>
        <w:numPr>
          <w:ilvl w:val="0"/>
          <w:numId w:val="6"/>
        </w:numPr>
      </w:pPr>
      <w:r>
        <w:t>Writing to GP’s of Looked After children who are eligible for the vaccine and also checking that they are being added to the LD register</w:t>
      </w:r>
    </w:p>
    <w:p w14:paraId="578833A4" w14:textId="77777777" w:rsidR="008E31F0" w:rsidRDefault="00DE5BDA" w:rsidP="0054229A">
      <w:pPr>
        <w:pStyle w:val="ListParagraph"/>
        <w:numPr>
          <w:ilvl w:val="0"/>
          <w:numId w:val="5"/>
        </w:numPr>
      </w:pPr>
      <w:r>
        <w:t>Arranging a dedicated vaccination clinic with additional support for people with LD at a vaccination centre and also local library</w:t>
      </w:r>
      <w:r w:rsidR="00777AAA">
        <w:t xml:space="preserve"> and inviting eligible special</w:t>
      </w:r>
      <w:r w:rsidR="008E31F0">
        <w:t xml:space="preserve"> school attenders amongst other</w:t>
      </w:r>
    </w:p>
    <w:p w14:paraId="1F31F4DE" w14:textId="77777777" w:rsidR="008E31F0" w:rsidRDefault="008E31F0" w:rsidP="008E31F0">
      <w:r>
        <w:t xml:space="preserve">In April 2021 there was a specialist clinic held for 20 young people from the local </w:t>
      </w:r>
      <w:r w:rsidR="002F1DD5">
        <w:t>S</w:t>
      </w:r>
      <w:r>
        <w:t>pecial</w:t>
      </w:r>
      <w:r w:rsidR="002F1DD5">
        <w:t xml:space="preserve"> S</w:t>
      </w:r>
      <w:r>
        <w:t xml:space="preserve">chools aged 16-18 years old who required the vaccine. There was also work done to try and support two individuals to be vaccinated at home who were not able to access the vaccine at the vaccination centre. </w:t>
      </w:r>
    </w:p>
    <w:p w14:paraId="5A8BBDC4" w14:textId="77777777" w:rsidR="0013216A" w:rsidRPr="0013216A" w:rsidRDefault="00CF0421" w:rsidP="0013216A">
      <w:r w:rsidRPr="0013216A">
        <w:t>This conti</w:t>
      </w:r>
      <w:r w:rsidR="0013216A" w:rsidRPr="0013216A">
        <w:t>nues to be an area of challenge</w:t>
      </w:r>
      <w:r w:rsidR="00AA6C55" w:rsidRPr="0013216A">
        <w:t xml:space="preserve">. </w:t>
      </w:r>
      <w:r w:rsidR="0013216A" w:rsidRPr="0013216A">
        <w:t>In June 2021, of 1249 people who have LD and are aged 16 Plus</w:t>
      </w:r>
    </w:p>
    <w:p w14:paraId="3DFBEF3B" w14:textId="77777777" w:rsidR="0013216A" w:rsidRPr="0013216A" w:rsidRDefault="0013216A" w:rsidP="0013216A">
      <w:r w:rsidRPr="0013216A">
        <w:t>946 had had the 1</w:t>
      </w:r>
      <w:r w:rsidRPr="0013216A">
        <w:rPr>
          <w:vertAlign w:val="superscript"/>
        </w:rPr>
        <w:t>st</w:t>
      </w:r>
      <w:r w:rsidRPr="0013216A">
        <w:t xml:space="preserve"> Vaccine</w:t>
      </w:r>
    </w:p>
    <w:p w14:paraId="05157AE9" w14:textId="77777777" w:rsidR="0013216A" w:rsidRPr="0013216A" w:rsidRDefault="0013216A" w:rsidP="0013216A">
      <w:r w:rsidRPr="0013216A">
        <w:t>809 had had the 2</w:t>
      </w:r>
      <w:r w:rsidRPr="0013216A">
        <w:rPr>
          <w:vertAlign w:val="superscript"/>
        </w:rPr>
        <w:t>nd</w:t>
      </w:r>
      <w:r w:rsidRPr="0013216A">
        <w:t xml:space="preserve"> Vaccine.</w:t>
      </w:r>
    </w:p>
    <w:p w14:paraId="2418F345" w14:textId="77777777" w:rsidR="00CF0421" w:rsidRDefault="00AA6C55" w:rsidP="008E31F0">
      <w:r>
        <w:t>Communications are being sent out to try and reach Y</w:t>
      </w:r>
      <w:r w:rsidR="00E9274B">
        <w:t xml:space="preserve">P with LD who require a vaccine, which has resulted in small number of families approaching the service to have their vaccines arranged. This followed signposting and communications through the WF Parents Forum. </w:t>
      </w:r>
    </w:p>
    <w:p w14:paraId="6C396180" w14:textId="77777777" w:rsidR="0054229A" w:rsidRDefault="0054229A" w:rsidP="006E04EC">
      <w:pPr>
        <w:pStyle w:val="Heading2"/>
      </w:pPr>
      <w:r w:rsidRPr="006E04EC">
        <w:t>Continuing Health Care</w:t>
      </w:r>
    </w:p>
    <w:p w14:paraId="705E579E" w14:textId="77777777" w:rsidR="0034227B" w:rsidRPr="0034227B" w:rsidRDefault="0034227B" w:rsidP="0034227B"/>
    <w:p w14:paraId="6E544CCB" w14:textId="77777777" w:rsidR="0054229A" w:rsidRDefault="00802021" w:rsidP="0054229A">
      <w:r>
        <w:lastRenderedPageBreak/>
        <w:t xml:space="preserve"> </w:t>
      </w:r>
      <w:r w:rsidR="0054229A" w:rsidRPr="0045665E">
        <w:t>There are currently 15 children/young people who receive Continuing care (1 transition young person still in hospital waiting for discharge) 12 are School age &amp; have an EHCP (1 of those has not yet started school)</w:t>
      </w:r>
    </w:p>
    <w:p w14:paraId="33130673" w14:textId="77777777" w:rsidR="006E04EC" w:rsidRDefault="006E04EC" w:rsidP="0054229A">
      <w:r>
        <w:t xml:space="preserve">Special Schools </w:t>
      </w:r>
      <w:r w:rsidR="001F3F50">
        <w:t xml:space="preserve">and the Specialist School Nursing Team </w:t>
      </w:r>
      <w:r>
        <w:t xml:space="preserve">have worked hard to ensure children </w:t>
      </w:r>
      <w:r w:rsidR="001F3F50">
        <w:t>are</w:t>
      </w:r>
      <w:r>
        <w:t xml:space="preserve"> </w:t>
      </w:r>
      <w:r w:rsidR="001F3F50">
        <w:t>returning</w:t>
      </w:r>
      <w:r>
        <w:t xml:space="preserve"> to school who are the most medically vulnerable. There are </w:t>
      </w:r>
      <w:r w:rsidR="001F3F50">
        <w:t>19 children at Whitefield who are considered highly vulnerable, of whom 13 have returned to school, and 6 who are being offered a variety of packages including:</w:t>
      </w:r>
    </w:p>
    <w:p w14:paraId="7BEB499B" w14:textId="77777777" w:rsidR="001F3F50" w:rsidRDefault="001F3F50" w:rsidP="001F3F50">
      <w:pPr>
        <w:pStyle w:val="ListParagraph"/>
        <w:numPr>
          <w:ilvl w:val="0"/>
          <w:numId w:val="5"/>
        </w:numPr>
      </w:pPr>
      <w:r>
        <w:t>In transition to adult social care package having left school</w:t>
      </w:r>
    </w:p>
    <w:p w14:paraId="0C73CBBA" w14:textId="77777777" w:rsidR="001F3F50" w:rsidRDefault="001F3F50" w:rsidP="001F3F50">
      <w:pPr>
        <w:pStyle w:val="ListParagraph"/>
        <w:numPr>
          <w:ilvl w:val="0"/>
          <w:numId w:val="5"/>
        </w:numPr>
      </w:pPr>
      <w:r>
        <w:t>Planning return to school pending adaptations to wheelchair</w:t>
      </w:r>
    </w:p>
    <w:p w14:paraId="515B6155" w14:textId="77777777" w:rsidR="001F3F50" w:rsidRDefault="001F3F50" w:rsidP="001F3F50">
      <w:pPr>
        <w:pStyle w:val="ListParagraph"/>
        <w:numPr>
          <w:ilvl w:val="0"/>
          <w:numId w:val="5"/>
        </w:numPr>
      </w:pPr>
      <w:r>
        <w:t>Phased return to school with modifications to care plans</w:t>
      </w:r>
    </w:p>
    <w:p w14:paraId="39B1CDA6" w14:textId="77777777" w:rsidR="001F3F50" w:rsidRDefault="001F3F50" w:rsidP="001F3F50">
      <w:pPr>
        <w:pStyle w:val="ListParagraph"/>
        <w:numPr>
          <w:ilvl w:val="0"/>
          <w:numId w:val="5"/>
        </w:numPr>
      </w:pPr>
      <w:r>
        <w:t>Educated other than at school supported by health and education support packages  - outreach teaching and therapy packages</w:t>
      </w:r>
    </w:p>
    <w:p w14:paraId="752B35FD" w14:textId="77777777" w:rsidR="001F3F50" w:rsidRDefault="001F3F50" w:rsidP="0054229A">
      <w:r>
        <w:t>There are also 4 children who attend Brookfield house who are in the process of returning to school on phased return with circumstances similar to the above.</w:t>
      </w:r>
    </w:p>
    <w:p w14:paraId="15C31F34" w14:textId="77777777" w:rsidR="0054229A" w:rsidRPr="0054229A" w:rsidRDefault="0045665E" w:rsidP="0054229A">
      <w:r>
        <w:rPr>
          <w:color w:val="1F497D"/>
        </w:rPr>
        <w:t>Vikki Monk-Meyer</w:t>
      </w:r>
      <w:r w:rsidR="001F3F50">
        <w:t xml:space="preserve"> </w:t>
      </w:r>
      <w:r>
        <w:rPr>
          <w:color w:val="1F497D"/>
        </w:rPr>
        <w:t>Designated Clinical Officer</w:t>
      </w:r>
      <w:r w:rsidR="001F3F50">
        <w:t xml:space="preserve"> </w:t>
      </w:r>
      <w:r w:rsidR="00684E05">
        <w:rPr>
          <w:color w:val="1F497D"/>
        </w:rPr>
        <w:t>22</w:t>
      </w:r>
      <w:r w:rsidR="00684E05" w:rsidRPr="00684E05">
        <w:rPr>
          <w:color w:val="1F497D"/>
          <w:vertAlign w:val="superscript"/>
        </w:rPr>
        <w:t>nd</w:t>
      </w:r>
      <w:r w:rsidR="00684E05">
        <w:rPr>
          <w:color w:val="1F497D"/>
        </w:rPr>
        <w:t xml:space="preserve"> July 2021</w:t>
      </w:r>
    </w:p>
    <w:sectPr w:rsidR="0054229A" w:rsidRPr="005422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7082" w14:textId="77777777" w:rsidR="00B63B68" w:rsidRDefault="00B63B68" w:rsidP="00B63B68">
      <w:pPr>
        <w:spacing w:after="0" w:line="240" w:lineRule="auto"/>
      </w:pPr>
      <w:r>
        <w:separator/>
      </w:r>
    </w:p>
  </w:endnote>
  <w:endnote w:type="continuationSeparator" w:id="0">
    <w:p w14:paraId="7F48D19E" w14:textId="77777777" w:rsidR="00B63B68" w:rsidRDefault="00B63B68" w:rsidP="00B6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BDC4" w14:textId="77777777" w:rsidR="00B63B68" w:rsidRDefault="00B63B68" w:rsidP="00B63B68">
      <w:pPr>
        <w:spacing w:after="0" w:line="240" w:lineRule="auto"/>
      </w:pPr>
      <w:r>
        <w:separator/>
      </w:r>
    </w:p>
  </w:footnote>
  <w:footnote w:type="continuationSeparator" w:id="0">
    <w:p w14:paraId="152CEB14" w14:textId="77777777" w:rsidR="00B63B68" w:rsidRDefault="00B63B68" w:rsidP="00B6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6AD6" w14:textId="77777777" w:rsidR="00B63B68" w:rsidRDefault="00B63B68">
    <w:pPr>
      <w:pStyle w:val="Header"/>
    </w:pPr>
    <w:r>
      <w:rPr>
        <w:noProof/>
        <w:lang w:eastAsia="en-GB"/>
      </w:rPr>
      <w:drawing>
        <wp:inline distT="0" distB="0" distL="0" distR="0" wp14:anchorId="5EE856CA" wp14:editId="12566D56">
          <wp:extent cx="5715000" cy="8128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812800"/>
                  </a:xfrm>
                  <a:prstGeom prst="rect">
                    <a:avLst/>
                  </a:prstGeom>
                </pic:spPr>
              </pic:pic>
            </a:graphicData>
          </a:graphic>
        </wp:inline>
      </w:drawing>
    </w:r>
    <w:r>
      <w:t xml:space="preserve">   </w:t>
    </w:r>
  </w:p>
  <w:p w14:paraId="23B349D8" w14:textId="77777777" w:rsidR="00B63B68" w:rsidRDefault="00B6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EB4"/>
    <w:multiLevelType w:val="hybridMultilevel"/>
    <w:tmpl w:val="C25C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D93"/>
    <w:multiLevelType w:val="hybridMultilevel"/>
    <w:tmpl w:val="8882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1FBD"/>
    <w:multiLevelType w:val="hybridMultilevel"/>
    <w:tmpl w:val="7580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0E40"/>
    <w:multiLevelType w:val="hybridMultilevel"/>
    <w:tmpl w:val="E0D2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34B0"/>
    <w:multiLevelType w:val="multilevel"/>
    <w:tmpl w:val="E6DC2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546C2"/>
    <w:multiLevelType w:val="hybridMultilevel"/>
    <w:tmpl w:val="878E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524E"/>
    <w:multiLevelType w:val="hybridMultilevel"/>
    <w:tmpl w:val="802A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E49CA"/>
    <w:multiLevelType w:val="hybridMultilevel"/>
    <w:tmpl w:val="8752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C4"/>
    <w:rsid w:val="0008328E"/>
    <w:rsid w:val="000C1432"/>
    <w:rsid w:val="000C328A"/>
    <w:rsid w:val="000D77CB"/>
    <w:rsid w:val="000F2C43"/>
    <w:rsid w:val="00101874"/>
    <w:rsid w:val="00102E68"/>
    <w:rsid w:val="0013216A"/>
    <w:rsid w:val="0016465A"/>
    <w:rsid w:val="001775C9"/>
    <w:rsid w:val="00197F96"/>
    <w:rsid w:val="001A2196"/>
    <w:rsid w:val="001A485E"/>
    <w:rsid w:val="001F1956"/>
    <w:rsid w:val="001F282A"/>
    <w:rsid w:val="001F3F50"/>
    <w:rsid w:val="00220D68"/>
    <w:rsid w:val="00230FB6"/>
    <w:rsid w:val="00233EE6"/>
    <w:rsid w:val="00237E3E"/>
    <w:rsid w:val="00254662"/>
    <w:rsid w:val="00255B72"/>
    <w:rsid w:val="00273AD7"/>
    <w:rsid w:val="00276738"/>
    <w:rsid w:val="002B52A2"/>
    <w:rsid w:val="002F1DD5"/>
    <w:rsid w:val="002F51C4"/>
    <w:rsid w:val="00313D42"/>
    <w:rsid w:val="00334A1D"/>
    <w:rsid w:val="00334AA3"/>
    <w:rsid w:val="0034227B"/>
    <w:rsid w:val="00364B02"/>
    <w:rsid w:val="003738C2"/>
    <w:rsid w:val="003835DC"/>
    <w:rsid w:val="0038699B"/>
    <w:rsid w:val="003A02AA"/>
    <w:rsid w:val="003B1FE0"/>
    <w:rsid w:val="003F5898"/>
    <w:rsid w:val="004160F4"/>
    <w:rsid w:val="00424909"/>
    <w:rsid w:val="00433EEE"/>
    <w:rsid w:val="00455447"/>
    <w:rsid w:val="0045665E"/>
    <w:rsid w:val="0048398D"/>
    <w:rsid w:val="004D004D"/>
    <w:rsid w:val="004D4BB8"/>
    <w:rsid w:val="004F031E"/>
    <w:rsid w:val="004F7093"/>
    <w:rsid w:val="005333D9"/>
    <w:rsid w:val="0053388D"/>
    <w:rsid w:val="0054229A"/>
    <w:rsid w:val="00574190"/>
    <w:rsid w:val="0058128B"/>
    <w:rsid w:val="00594325"/>
    <w:rsid w:val="00594962"/>
    <w:rsid w:val="005D104A"/>
    <w:rsid w:val="005D78E1"/>
    <w:rsid w:val="005E2EA0"/>
    <w:rsid w:val="005F14C2"/>
    <w:rsid w:val="005F14C7"/>
    <w:rsid w:val="006458E3"/>
    <w:rsid w:val="00684E05"/>
    <w:rsid w:val="006C636F"/>
    <w:rsid w:val="006D444B"/>
    <w:rsid w:val="006D730F"/>
    <w:rsid w:val="006E04EC"/>
    <w:rsid w:val="00714BC4"/>
    <w:rsid w:val="00722B0E"/>
    <w:rsid w:val="007347D4"/>
    <w:rsid w:val="00740649"/>
    <w:rsid w:val="00743291"/>
    <w:rsid w:val="00771B0E"/>
    <w:rsid w:val="00777AAA"/>
    <w:rsid w:val="007A0583"/>
    <w:rsid w:val="007A514F"/>
    <w:rsid w:val="007B3F50"/>
    <w:rsid w:val="007E441F"/>
    <w:rsid w:val="007E6BBD"/>
    <w:rsid w:val="007F5AED"/>
    <w:rsid w:val="00802021"/>
    <w:rsid w:val="00815B4F"/>
    <w:rsid w:val="00842455"/>
    <w:rsid w:val="008623A9"/>
    <w:rsid w:val="00872CE7"/>
    <w:rsid w:val="00876811"/>
    <w:rsid w:val="00882B24"/>
    <w:rsid w:val="008860E3"/>
    <w:rsid w:val="008875AD"/>
    <w:rsid w:val="008976D3"/>
    <w:rsid w:val="008B357E"/>
    <w:rsid w:val="008B53A9"/>
    <w:rsid w:val="008C006D"/>
    <w:rsid w:val="008C5214"/>
    <w:rsid w:val="008E31F0"/>
    <w:rsid w:val="00914532"/>
    <w:rsid w:val="00935D46"/>
    <w:rsid w:val="00956535"/>
    <w:rsid w:val="009650F7"/>
    <w:rsid w:val="0096745C"/>
    <w:rsid w:val="00997AB2"/>
    <w:rsid w:val="009B21CB"/>
    <w:rsid w:val="00A02356"/>
    <w:rsid w:val="00AA6C55"/>
    <w:rsid w:val="00AB1E26"/>
    <w:rsid w:val="00AC51C1"/>
    <w:rsid w:val="00AE5A95"/>
    <w:rsid w:val="00AE6AA0"/>
    <w:rsid w:val="00B50863"/>
    <w:rsid w:val="00B63B68"/>
    <w:rsid w:val="00C06C7B"/>
    <w:rsid w:val="00C30F67"/>
    <w:rsid w:val="00C63824"/>
    <w:rsid w:val="00C651A9"/>
    <w:rsid w:val="00C72A19"/>
    <w:rsid w:val="00CA11F6"/>
    <w:rsid w:val="00CB1247"/>
    <w:rsid w:val="00CD32D4"/>
    <w:rsid w:val="00CE1487"/>
    <w:rsid w:val="00CF0421"/>
    <w:rsid w:val="00D0539F"/>
    <w:rsid w:val="00D2135C"/>
    <w:rsid w:val="00D336CC"/>
    <w:rsid w:val="00D51D58"/>
    <w:rsid w:val="00D54DA0"/>
    <w:rsid w:val="00D57AA4"/>
    <w:rsid w:val="00D91DE1"/>
    <w:rsid w:val="00D95BA0"/>
    <w:rsid w:val="00DB5A01"/>
    <w:rsid w:val="00DD120E"/>
    <w:rsid w:val="00DD16BB"/>
    <w:rsid w:val="00DE4365"/>
    <w:rsid w:val="00DE5BDA"/>
    <w:rsid w:val="00E11A15"/>
    <w:rsid w:val="00E26E30"/>
    <w:rsid w:val="00E34530"/>
    <w:rsid w:val="00E73D90"/>
    <w:rsid w:val="00E854F6"/>
    <w:rsid w:val="00E85C90"/>
    <w:rsid w:val="00E86348"/>
    <w:rsid w:val="00E9274B"/>
    <w:rsid w:val="00EA4D1E"/>
    <w:rsid w:val="00EA69E7"/>
    <w:rsid w:val="00F17453"/>
    <w:rsid w:val="00F205FB"/>
    <w:rsid w:val="00F34682"/>
    <w:rsid w:val="00F37642"/>
    <w:rsid w:val="00F559AD"/>
    <w:rsid w:val="00F71749"/>
    <w:rsid w:val="00FB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20C21F"/>
  <w15:docId w15:val="{275B7215-A723-4147-9476-4A7CB32F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35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7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7E"/>
    <w:rPr>
      <w:rFonts w:ascii="Tahoma" w:hAnsi="Tahoma" w:cs="Tahoma"/>
      <w:sz w:val="16"/>
      <w:szCs w:val="16"/>
    </w:rPr>
  </w:style>
  <w:style w:type="character" w:customStyle="1" w:styleId="Heading1Char">
    <w:name w:val="Heading 1 Char"/>
    <w:basedOn w:val="DefaultParagraphFont"/>
    <w:link w:val="Heading1"/>
    <w:uiPriority w:val="9"/>
    <w:rsid w:val="008B35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35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6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68"/>
  </w:style>
  <w:style w:type="paragraph" w:styleId="Footer">
    <w:name w:val="footer"/>
    <w:basedOn w:val="Normal"/>
    <w:link w:val="FooterChar"/>
    <w:uiPriority w:val="99"/>
    <w:unhideWhenUsed/>
    <w:rsid w:val="00B6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68"/>
  </w:style>
  <w:style w:type="character" w:customStyle="1" w:styleId="Heading3Char">
    <w:name w:val="Heading 3 Char"/>
    <w:basedOn w:val="DefaultParagraphFont"/>
    <w:link w:val="Heading3"/>
    <w:uiPriority w:val="9"/>
    <w:rsid w:val="00997AB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54DA0"/>
    <w:pPr>
      <w:ind w:left="720"/>
      <w:contextualSpacing/>
    </w:pPr>
  </w:style>
  <w:style w:type="character" w:styleId="CommentReference">
    <w:name w:val="annotation reference"/>
    <w:basedOn w:val="DefaultParagraphFont"/>
    <w:uiPriority w:val="99"/>
    <w:semiHidden/>
    <w:unhideWhenUsed/>
    <w:rsid w:val="00313D42"/>
    <w:rPr>
      <w:sz w:val="16"/>
      <w:szCs w:val="16"/>
    </w:rPr>
  </w:style>
  <w:style w:type="paragraph" w:styleId="CommentText">
    <w:name w:val="annotation text"/>
    <w:basedOn w:val="Normal"/>
    <w:link w:val="CommentTextChar"/>
    <w:uiPriority w:val="99"/>
    <w:semiHidden/>
    <w:unhideWhenUsed/>
    <w:rsid w:val="00313D42"/>
    <w:pPr>
      <w:spacing w:line="240" w:lineRule="auto"/>
    </w:pPr>
    <w:rPr>
      <w:sz w:val="20"/>
      <w:szCs w:val="20"/>
    </w:rPr>
  </w:style>
  <w:style w:type="character" w:customStyle="1" w:styleId="CommentTextChar">
    <w:name w:val="Comment Text Char"/>
    <w:basedOn w:val="DefaultParagraphFont"/>
    <w:link w:val="CommentText"/>
    <w:uiPriority w:val="99"/>
    <w:semiHidden/>
    <w:rsid w:val="00313D42"/>
    <w:rPr>
      <w:sz w:val="20"/>
      <w:szCs w:val="20"/>
    </w:rPr>
  </w:style>
  <w:style w:type="paragraph" w:styleId="CommentSubject">
    <w:name w:val="annotation subject"/>
    <w:basedOn w:val="CommentText"/>
    <w:next w:val="CommentText"/>
    <w:link w:val="CommentSubjectChar"/>
    <w:uiPriority w:val="99"/>
    <w:semiHidden/>
    <w:unhideWhenUsed/>
    <w:rsid w:val="00313D42"/>
    <w:rPr>
      <w:b/>
      <w:bCs/>
    </w:rPr>
  </w:style>
  <w:style w:type="character" w:customStyle="1" w:styleId="CommentSubjectChar">
    <w:name w:val="Comment Subject Char"/>
    <w:basedOn w:val="CommentTextChar"/>
    <w:link w:val="CommentSubject"/>
    <w:uiPriority w:val="99"/>
    <w:semiHidden/>
    <w:rsid w:val="00313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7642">
      <w:bodyDiv w:val="1"/>
      <w:marLeft w:val="0"/>
      <w:marRight w:val="0"/>
      <w:marTop w:val="0"/>
      <w:marBottom w:val="0"/>
      <w:divBdr>
        <w:top w:val="none" w:sz="0" w:space="0" w:color="auto"/>
        <w:left w:val="none" w:sz="0" w:space="0" w:color="auto"/>
        <w:bottom w:val="none" w:sz="0" w:space="0" w:color="auto"/>
        <w:right w:val="none" w:sz="0" w:space="0" w:color="auto"/>
      </w:divBdr>
    </w:div>
    <w:div w:id="310715734">
      <w:bodyDiv w:val="1"/>
      <w:marLeft w:val="0"/>
      <w:marRight w:val="0"/>
      <w:marTop w:val="0"/>
      <w:marBottom w:val="0"/>
      <w:divBdr>
        <w:top w:val="none" w:sz="0" w:space="0" w:color="auto"/>
        <w:left w:val="none" w:sz="0" w:space="0" w:color="auto"/>
        <w:bottom w:val="none" w:sz="0" w:space="0" w:color="auto"/>
        <w:right w:val="none" w:sz="0" w:space="0" w:color="auto"/>
      </w:divBdr>
    </w:div>
    <w:div w:id="344133687">
      <w:bodyDiv w:val="1"/>
      <w:marLeft w:val="0"/>
      <w:marRight w:val="0"/>
      <w:marTop w:val="0"/>
      <w:marBottom w:val="0"/>
      <w:divBdr>
        <w:top w:val="none" w:sz="0" w:space="0" w:color="auto"/>
        <w:left w:val="none" w:sz="0" w:space="0" w:color="auto"/>
        <w:bottom w:val="none" w:sz="0" w:space="0" w:color="auto"/>
        <w:right w:val="none" w:sz="0" w:space="0" w:color="auto"/>
      </w:divBdr>
    </w:div>
    <w:div w:id="402147112">
      <w:bodyDiv w:val="1"/>
      <w:marLeft w:val="0"/>
      <w:marRight w:val="0"/>
      <w:marTop w:val="0"/>
      <w:marBottom w:val="0"/>
      <w:divBdr>
        <w:top w:val="none" w:sz="0" w:space="0" w:color="auto"/>
        <w:left w:val="none" w:sz="0" w:space="0" w:color="auto"/>
        <w:bottom w:val="none" w:sz="0" w:space="0" w:color="auto"/>
        <w:right w:val="none" w:sz="0" w:space="0" w:color="auto"/>
      </w:divBdr>
    </w:div>
    <w:div w:id="507643098">
      <w:bodyDiv w:val="1"/>
      <w:marLeft w:val="0"/>
      <w:marRight w:val="0"/>
      <w:marTop w:val="0"/>
      <w:marBottom w:val="0"/>
      <w:divBdr>
        <w:top w:val="none" w:sz="0" w:space="0" w:color="auto"/>
        <w:left w:val="none" w:sz="0" w:space="0" w:color="auto"/>
        <w:bottom w:val="none" w:sz="0" w:space="0" w:color="auto"/>
        <w:right w:val="none" w:sz="0" w:space="0" w:color="auto"/>
      </w:divBdr>
    </w:div>
    <w:div w:id="514463200">
      <w:bodyDiv w:val="1"/>
      <w:marLeft w:val="0"/>
      <w:marRight w:val="0"/>
      <w:marTop w:val="0"/>
      <w:marBottom w:val="0"/>
      <w:divBdr>
        <w:top w:val="none" w:sz="0" w:space="0" w:color="auto"/>
        <w:left w:val="none" w:sz="0" w:space="0" w:color="auto"/>
        <w:bottom w:val="none" w:sz="0" w:space="0" w:color="auto"/>
        <w:right w:val="none" w:sz="0" w:space="0" w:color="auto"/>
      </w:divBdr>
    </w:div>
    <w:div w:id="594291092">
      <w:bodyDiv w:val="1"/>
      <w:marLeft w:val="0"/>
      <w:marRight w:val="0"/>
      <w:marTop w:val="0"/>
      <w:marBottom w:val="0"/>
      <w:divBdr>
        <w:top w:val="none" w:sz="0" w:space="0" w:color="auto"/>
        <w:left w:val="none" w:sz="0" w:space="0" w:color="auto"/>
        <w:bottom w:val="none" w:sz="0" w:space="0" w:color="auto"/>
        <w:right w:val="none" w:sz="0" w:space="0" w:color="auto"/>
      </w:divBdr>
    </w:div>
    <w:div w:id="779229495">
      <w:bodyDiv w:val="1"/>
      <w:marLeft w:val="0"/>
      <w:marRight w:val="0"/>
      <w:marTop w:val="0"/>
      <w:marBottom w:val="0"/>
      <w:divBdr>
        <w:top w:val="none" w:sz="0" w:space="0" w:color="auto"/>
        <w:left w:val="none" w:sz="0" w:space="0" w:color="auto"/>
        <w:bottom w:val="none" w:sz="0" w:space="0" w:color="auto"/>
        <w:right w:val="none" w:sz="0" w:space="0" w:color="auto"/>
      </w:divBdr>
    </w:div>
    <w:div w:id="861746365">
      <w:bodyDiv w:val="1"/>
      <w:marLeft w:val="0"/>
      <w:marRight w:val="0"/>
      <w:marTop w:val="0"/>
      <w:marBottom w:val="0"/>
      <w:divBdr>
        <w:top w:val="none" w:sz="0" w:space="0" w:color="auto"/>
        <w:left w:val="none" w:sz="0" w:space="0" w:color="auto"/>
        <w:bottom w:val="none" w:sz="0" w:space="0" w:color="auto"/>
        <w:right w:val="none" w:sz="0" w:space="0" w:color="auto"/>
      </w:divBdr>
    </w:div>
    <w:div w:id="1107430309">
      <w:bodyDiv w:val="1"/>
      <w:marLeft w:val="0"/>
      <w:marRight w:val="0"/>
      <w:marTop w:val="0"/>
      <w:marBottom w:val="0"/>
      <w:divBdr>
        <w:top w:val="none" w:sz="0" w:space="0" w:color="auto"/>
        <w:left w:val="none" w:sz="0" w:space="0" w:color="auto"/>
        <w:bottom w:val="none" w:sz="0" w:space="0" w:color="auto"/>
        <w:right w:val="none" w:sz="0" w:space="0" w:color="auto"/>
      </w:divBdr>
    </w:div>
    <w:div w:id="1274946361">
      <w:bodyDiv w:val="1"/>
      <w:marLeft w:val="0"/>
      <w:marRight w:val="0"/>
      <w:marTop w:val="0"/>
      <w:marBottom w:val="0"/>
      <w:divBdr>
        <w:top w:val="none" w:sz="0" w:space="0" w:color="auto"/>
        <w:left w:val="none" w:sz="0" w:space="0" w:color="auto"/>
        <w:bottom w:val="none" w:sz="0" w:space="0" w:color="auto"/>
        <w:right w:val="none" w:sz="0" w:space="0" w:color="auto"/>
      </w:divBdr>
    </w:div>
    <w:div w:id="1356494418">
      <w:bodyDiv w:val="1"/>
      <w:marLeft w:val="0"/>
      <w:marRight w:val="0"/>
      <w:marTop w:val="0"/>
      <w:marBottom w:val="0"/>
      <w:divBdr>
        <w:top w:val="none" w:sz="0" w:space="0" w:color="auto"/>
        <w:left w:val="none" w:sz="0" w:space="0" w:color="auto"/>
        <w:bottom w:val="none" w:sz="0" w:space="0" w:color="auto"/>
        <w:right w:val="none" w:sz="0" w:space="0" w:color="auto"/>
      </w:divBdr>
    </w:div>
    <w:div w:id="1416048608">
      <w:bodyDiv w:val="1"/>
      <w:marLeft w:val="0"/>
      <w:marRight w:val="0"/>
      <w:marTop w:val="0"/>
      <w:marBottom w:val="0"/>
      <w:divBdr>
        <w:top w:val="none" w:sz="0" w:space="0" w:color="auto"/>
        <w:left w:val="none" w:sz="0" w:space="0" w:color="auto"/>
        <w:bottom w:val="none" w:sz="0" w:space="0" w:color="auto"/>
        <w:right w:val="none" w:sz="0" w:space="0" w:color="auto"/>
      </w:divBdr>
    </w:div>
    <w:div w:id="1498108400">
      <w:bodyDiv w:val="1"/>
      <w:marLeft w:val="0"/>
      <w:marRight w:val="0"/>
      <w:marTop w:val="0"/>
      <w:marBottom w:val="0"/>
      <w:divBdr>
        <w:top w:val="none" w:sz="0" w:space="0" w:color="auto"/>
        <w:left w:val="none" w:sz="0" w:space="0" w:color="auto"/>
        <w:bottom w:val="none" w:sz="0" w:space="0" w:color="auto"/>
        <w:right w:val="none" w:sz="0" w:space="0" w:color="auto"/>
      </w:divBdr>
    </w:div>
    <w:div w:id="1739013877">
      <w:bodyDiv w:val="1"/>
      <w:marLeft w:val="0"/>
      <w:marRight w:val="0"/>
      <w:marTop w:val="0"/>
      <w:marBottom w:val="0"/>
      <w:divBdr>
        <w:top w:val="none" w:sz="0" w:space="0" w:color="auto"/>
        <w:left w:val="none" w:sz="0" w:space="0" w:color="auto"/>
        <w:bottom w:val="none" w:sz="0" w:space="0" w:color="auto"/>
        <w:right w:val="none" w:sz="0" w:space="0" w:color="auto"/>
      </w:divBdr>
    </w:div>
    <w:div w:id="1766270786">
      <w:bodyDiv w:val="1"/>
      <w:marLeft w:val="0"/>
      <w:marRight w:val="0"/>
      <w:marTop w:val="0"/>
      <w:marBottom w:val="0"/>
      <w:divBdr>
        <w:top w:val="none" w:sz="0" w:space="0" w:color="auto"/>
        <w:left w:val="none" w:sz="0" w:space="0" w:color="auto"/>
        <w:bottom w:val="none" w:sz="0" w:space="0" w:color="auto"/>
        <w:right w:val="none" w:sz="0" w:space="0" w:color="auto"/>
      </w:divBdr>
    </w:div>
    <w:div w:id="1893538828">
      <w:bodyDiv w:val="1"/>
      <w:marLeft w:val="0"/>
      <w:marRight w:val="0"/>
      <w:marTop w:val="0"/>
      <w:marBottom w:val="0"/>
      <w:divBdr>
        <w:top w:val="none" w:sz="0" w:space="0" w:color="auto"/>
        <w:left w:val="none" w:sz="0" w:space="0" w:color="auto"/>
        <w:bottom w:val="none" w:sz="0" w:space="0" w:color="auto"/>
        <w:right w:val="none" w:sz="0" w:space="0" w:color="auto"/>
      </w:divBdr>
    </w:div>
    <w:div w:id="1913156378">
      <w:bodyDiv w:val="1"/>
      <w:marLeft w:val="0"/>
      <w:marRight w:val="0"/>
      <w:marTop w:val="0"/>
      <w:marBottom w:val="0"/>
      <w:divBdr>
        <w:top w:val="none" w:sz="0" w:space="0" w:color="auto"/>
        <w:left w:val="none" w:sz="0" w:space="0" w:color="auto"/>
        <w:bottom w:val="none" w:sz="0" w:space="0" w:color="auto"/>
        <w:right w:val="none" w:sz="0" w:space="0" w:color="auto"/>
      </w:divBdr>
    </w:div>
    <w:div w:id="2016032516">
      <w:bodyDiv w:val="1"/>
      <w:marLeft w:val="0"/>
      <w:marRight w:val="0"/>
      <w:marTop w:val="0"/>
      <w:marBottom w:val="0"/>
      <w:divBdr>
        <w:top w:val="none" w:sz="0" w:space="0" w:color="auto"/>
        <w:left w:val="none" w:sz="0" w:space="0" w:color="auto"/>
        <w:bottom w:val="none" w:sz="0" w:space="0" w:color="auto"/>
        <w:right w:val="none" w:sz="0" w:space="0" w:color="auto"/>
      </w:divBdr>
    </w:div>
    <w:div w:id="2033190324">
      <w:bodyDiv w:val="1"/>
      <w:marLeft w:val="0"/>
      <w:marRight w:val="0"/>
      <w:marTop w:val="0"/>
      <w:marBottom w:val="0"/>
      <w:divBdr>
        <w:top w:val="none" w:sz="0" w:space="0" w:color="auto"/>
        <w:left w:val="none" w:sz="0" w:space="0" w:color="auto"/>
        <w:bottom w:val="none" w:sz="0" w:space="0" w:color="auto"/>
        <w:right w:val="none" w:sz="0" w:space="0" w:color="auto"/>
      </w:divBdr>
    </w:div>
    <w:div w:id="2036929640">
      <w:bodyDiv w:val="1"/>
      <w:marLeft w:val="0"/>
      <w:marRight w:val="0"/>
      <w:marTop w:val="0"/>
      <w:marBottom w:val="0"/>
      <w:divBdr>
        <w:top w:val="none" w:sz="0" w:space="0" w:color="auto"/>
        <w:left w:val="none" w:sz="0" w:space="0" w:color="auto"/>
        <w:bottom w:val="none" w:sz="0" w:space="0" w:color="auto"/>
        <w:right w:val="none" w:sz="0" w:space="0" w:color="auto"/>
      </w:divBdr>
    </w:div>
    <w:div w:id="2099591383">
      <w:bodyDiv w:val="1"/>
      <w:marLeft w:val="0"/>
      <w:marRight w:val="0"/>
      <w:marTop w:val="0"/>
      <w:marBottom w:val="0"/>
      <w:divBdr>
        <w:top w:val="none" w:sz="0" w:space="0" w:color="auto"/>
        <w:left w:val="none" w:sz="0" w:space="0" w:color="auto"/>
        <w:bottom w:val="none" w:sz="0" w:space="0" w:color="auto"/>
        <w:right w:val="none" w:sz="0" w:space="0" w:color="auto"/>
      </w:divBdr>
    </w:div>
    <w:div w:id="21010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Monk-Meyer Vikki</dc:creator>
  <cp:lastModifiedBy>Waltham Forest Parent Forum</cp:lastModifiedBy>
  <cp:revision>2</cp:revision>
  <dcterms:created xsi:type="dcterms:W3CDTF">2021-08-02T10:50:00Z</dcterms:created>
  <dcterms:modified xsi:type="dcterms:W3CDTF">2021-08-02T10:50:00Z</dcterms:modified>
</cp:coreProperties>
</file>